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D8567A">
      <w:pPr>
        <w:spacing w:line="360" w:lineRule="auto"/>
        <w:jc w:val="center"/>
        <w:outlineLvl w:val="1"/>
        <w:rPr>
          <w:rFonts w:ascii="Times New Roman" w:hAnsi="Times New Roman" w:eastAsia="宋体" w:cs="Times New Roman"/>
          <w:b/>
          <w:sz w:val="28"/>
        </w:rPr>
      </w:pPr>
      <w:r>
        <w:rPr>
          <w:rFonts w:ascii="Times New Roman" w:hAnsi="Times New Roman" w:eastAsia="宋体" w:cs="Times New Roman"/>
          <w:b/>
          <w:sz w:val="28"/>
        </w:rPr>
        <w:t>采购需求</w:t>
      </w:r>
    </w:p>
    <w:p w14:paraId="6861BFCB">
      <w:pPr>
        <w:spacing w:line="360" w:lineRule="auto"/>
        <w:rPr>
          <w:rFonts w:ascii="Times New Roman" w:hAnsi="Times New Roman" w:eastAsia="宋体" w:cs="Times New Roman"/>
          <w:b/>
          <w:sz w:val="24"/>
        </w:rPr>
      </w:pPr>
      <w:r>
        <w:rPr>
          <w:rFonts w:ascii="Times New Roman" w:hAnsi="Times New Roman" w:eastAsia="宋体" w:cs="Times New Roman"/>
          <w:b/>
          <w:sz w:val="24"/>
        </w:rPr>
        <w:t>前注：</w:t>
      </w:r>
    </w:p>
    <w:p w14:paraId="6C07727D">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rPr>
        <w:t>1.</w:t>
      </w:r>
      <w:r>
        <w:rPr>
          <w:rFonts w:ascii="Times New Roman" w:hAnsi="Times New Roman" w:eastAsia="宋体" w:cs="Times New Roman"/>
          <w:sz w:val="24"/>
          <w:szCs w:val="18"/>
        </w:rPr>
        <w:t>根据《关于规范政府采购进口产品有关工作的通知》及政府采购管理部门的相关规定，下列采购需求中标注进口产品的货物均已履行相关论证手续，经核准采购进口产品，但不限制满足招标文件要求的国内产品参与竞争。未标注进口产品的货物均为拒绝采购进口产品。</w:t>
      </w:r>
    </w:p>
    <w:p w14:paraId="0D1F1EE1">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2.下列采购需求中：如属于《节能产品政府采购品目清单》中政府强制采购的节能产品，则投标人所投产品须具有市场监管总局公布的《参与实施政府采购节能产品认证机构目录》中的认证机构出具的、处于有效期内的节能产品认证证书。</w:t>
      </w:r>
    </w:p>
    <w:p w14:paraId="1B62A6CF">
      <w:pPr>
        <w:spacing w:line="360" w:lineRule="auto"/>
        <w:ind w:firstLine="435"/>
        <w:rPr>
          <w:rFonts w:ascii="Times New Roman" w:hAnsi="Times New Roman" w:eastAsia="宋体" w:cs="Times New Roman"/>
          <w:sz w:val="24"/>
          <w:szCs w:val="18"/>
        </w:rPr>
      </w:pPr>
      <w:r>
        <w:rPr>
          <w:rFonts w:ascii="Times New Roman" w:hAnsi="Times New Roman" w:eastAsia="宋体" w:cs="Times New Roman"/>
          <w:sz w:val="24"/>
          <w:szCs w:val="18"/>
        </w:rPr>
        <w:t>3.下列采购需求中：标注▲的产品（核心产品），投标人在投标文件《主要中标标的承诺函》中填写名称、品牌、规格、型号、数量、单价等信息。</w:t>
      </w:r>
    </w:p>
    <w:p w14:paraId="3691F57B">
      <w:pPr>
        <w:pStyle w:val="7"/>
        <w:spacing w:line="360" w:lineRule="auto"/>
        <w:rPr>
          <w:rFonts w:ascii="Times New Roman" w:hAnsi="Times New Roman" w:eastAsia="宋体" w:cs="Times New Roman"/>
          <w:sz w:val="24"/>
          <w:szCs w:val="18"/>
        </w:rPr>
      </w:pPr>
      <w:r>
        <w:rPr>
          <w:rFonts w:hint="eastAsia" w:ascii="Times New Roman" w:hAnsi="Times New Roman" w:eastAsia="宋体" w:cs="Times New Roman"/>
          <w:sz w:val="24"/>
          <w:szCs w:val="18"/>
        </w:rPr>
        <w:t>4、指标类型“▲”为核心产品，●为关键指标，★为重要指标，其它均为一般指标。</w:t>
      </w:r>
    </w:p>
    <w:p w14:paraId="677D4025">
      <w:pPr>
        <w:spacing w:line="360" w:lineRule="auto"/>
      </w:pPr>
    </w:p>
    <w:p w14:paraId="5D3C4925">
      <w:pPr>
        <w:spacing w:line="360" w:lineRule="auto"/>
        <w:ind w:firstLine="437"/>
        <w:rPr>
          <w:rFonts w:ascii="Times New Roman" w:hAnsi="Times New Roman" w:eastAsia="宋体" w:cs="Times New Roman"/>
          <w:b/>
          <w:sz w:val="24"/>
          <w:szCs w:val="18"/>
        </w:rPr>
      </w:pPr>
      <w:r>
        <w:rPr>
          <w:rFonts w:ascii="Times New Roman" w:hAnsi="Times New Roman" w:eastAsia="宋体" w:cs="Times New Roman"/>
          <w:b/>
          <w:sz w:val="24"/>
          <w:szCs w:val="18"/>
        </w:rPr>
        <w:t>一、采购需求前附表</w:t>
      </w:r>
    </w:p>
    <w:tbl>
      <w:tblPr>
        <w:tblStyle w:val="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2214"/>
        <w:gridCol w:w="5976"/>
      </w:tblGrid>
      <w:tr w14:paraId="7417A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39319653">
            <w:pPr>
              <w:pStyle w:val="10"/>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
                <w:kern w:val="2"/>
              </w:rPr>
            </w:pPr>
            <w:r>
              <w:rPr>
                <w:rFonts w:ascii="Times New Roman" w:hAnsi="Times New Roman" w:eastAsia="宋体" w:cs="Times New Roman"/>
                <w:b/>
                <w:kern w:val="2"/>
              </w:rPr>
              <w:t>序号</w:t>
            </w:r>
          </w:p>
        </w:tc>
        <w:tc>
          <w:tcPr>
            <w:tcW w:w="2214" w:type="dxa"/>
            <w:vAlign w:val="center"/>
          </w:tcPr>
          <w:p w14:paraId="783AEE80">
            <w:pPr>
              <w:pStyle w:val="11"/>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条款名称</w:t>
            </w:r>
          </w:p>
        </w:tc>
        <w:tc>
          <w:tcPr>
            <w:tcW w:w="5976" w:type="dxa"/>
            <w:vAlign w:val="center"/>
          </w:tcPr>
          <w:p w14:paraId="1C5FA372">
            <w:pPr>
              <w:pStyle w:val="11"/>
              <w:widowControl w:val="0"/>
              <w:spacing w:before="0" w:beforeAutospacing="0" w:after="0" w:afterAutospacing="0" w:line="360" w:lineRule="auto"/>
              <w:rPr>
                <w:rFonts w:ascii="Times New Roman" w:hAnsi="Times New Roman" w:eastAsia="宋体" w:cs="Times New Roman"/>
                <w:bCs w:val="0"/>
                <w:sz w:val="24"/>
              </w:rPr>
            </w:pPr>
            <w:r>
              <w:rPr>
                <w:rFonts w:ascii="Times New Roman" w:hAnsi="Times New Roman" w:eastAsia="宋体" w:cs="Times New Roman"/>
                <w:bCs w:val="0"/>
                <w:sz w:val="24"/>
              </w:rPr>
              <w:t>内容、说明与要求</w:t>
            </w:r>
          </w:p>
        </w:tc>
      </w:tr>
      <w:tr w14:paraId="38A3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55EF7E2D">
            <w:pPr>
              <w:pStyle w:val="10"/>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1</w:t>
            </w:r>
          </w:p>
        </w:tc>
        <w:tc>
          <w:tcPr>
            <w:tcW w:w="2214" w:type="dxa"/>
            <w:vAlign w:val="center"/>
          </w:tcPr>
          <w:p w14:paraId="3FE17610">
            <w:pPr>
              <w:pStyle w:val="11"/>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付款方式</w:t>
            </w:r>
          </w:p>
        </w:tc>
        <w:tc>
          <w:tcPr>
            <w:tcW w:w="5976" w:type="dxa"/>
            <w:vAlign w:val="center"/>
          </w:tcPr>
          <w:p w14:paraId="22FABC4F">
            <w:pPr>
              <w:pStyle w:val="11"/>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自验收合格之日起，一年内付清货款。</w:t>
            </w:r>
          </w:p>
        </w:tc>
      </w:tr>
      <w:tr w14:paraId="419AE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5F8188AB">
            <w:pPr>
              <w:pStyle w:val="10"/>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2</w:t>
            </w:r>
          </w:p>
        </w:tc>
        <w:tc>
          <w:tcPr>
            <w:tcW w:w="2214" w:type="dxa"/>
            <w:vAlign w:val="center"/>
          </w:tcPr>
          <w:p w14:paraId="7AE54FDA">
            <w:pPr>
              <w:pStyle w:val="11"/>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供货及安装地点</w:t>
            </w:r>
          </w:p>
        </w:tc>
        <w:tc>
          <w:tcPr>
            <w:tcW w:w="5976" w:type="dxa"/>
            <w:vAlign w:val="center"/>
          </w:tcPr>
          <w:p w14:paraId="1DE14E22">
            <w:pPr>
              <w:pStyle w:val="11"/>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合肥工业大学屯溪路校区纬地楼101B房间</w:t>
            </w:r>
          </w:p>
        </w:tc>
      </w:tr>
      <w:tr w14:paraId="641DC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5D3B571E">
            <w:pPr>
              <w:pStyle w:val="10"/>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3</w:t>
            </w:r>
          </w:p>
        </w:tc>
        <w:tc>
          <w:tcPr>
            <w:tcW w:w="2214" w:type="dxa"/>
            <w:vAlign w:val="center"/>
          </w:tcPr>
          <w:p w14:paraId="433BE7BA">
            <w:pPr>
              <w:pStyle w:val="11"/>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供货及安装期限</w:t>
            </w:r>
          </w:p>
        </w:tc>
        <w:tc>
          <w:tcPr>
            <w:tcW w:w="5976" w:type="dxa"/>
            <w:vAlign w:val="center"/>
          </w:tcPr>
          <w:p w14:paraId="5CB9C6A0">
            <w:pPr>
              <w:widowControl w:val="0"/>
              <w:spacing w:before="0" w:beforeAutospacing="0" w:after="0" w:afterAutospacing="0" w:line="360" w:lineRule="auto"/>
              <w:jc w:val="both"/>
              <w:rPr>
                <w:rFonts w:ascii="Times New Roman" w:hAnsi="Times New Roman" w:eastAsia="宋体" w:cs="Times New Roman"/>
                <w:b w:val="0"/>
                <w:sz w:val="24"/>
              </w:rPr>
            </w:pPr>
            <w:r>
              <w:rPr>
                <w:rFonts w:hint="default" w:ascii="Times New Roman" w:hAnsi="Times New Roman" w:eastAsia="宋体" w:cs="Times New Roman"/>
                <w:b w:val="0"/>
                <w:bCs w:val="0"/>
                <w:sz w:val="24"/>
                <w:szCs w:val="24"/>
              </w:rPr>
              <w:t>合同签订</w:t>
            </w:r>
            <w:r>
              <w:rPr>
                <w:rFonts w:hint="default" w:ascii="Times New Roman" w:hAnsi="Times New Roman" w:eastAsia="宋体" w:cs="Times New Roman"/>
                <w:b w:val="0"/>
                <w:bCs w:val="0"/>
                <w:sz w:val="24"/>
                <w:szCs w:val="24"/>
                <w:u w:val="none"/>
              </w:rPr>
              <w:t>后</w:t>
            </w:r>
            <w:r>
              <w:rPr>
                <w:rFonts w:hint="eastAsia" w:ascii="Times New Roman" w:hAnsi="Times New Roman" w:eastAsia="宋体" w:cs="Times New Roman"/>
                <w:b w:val="0"/>
                <w:bCs w:val="0"/>
                <w:sz w:val="24"/>
                <w:szCs w:val="24"/>
                <w:u w:val="none"/>
                <w:lang w:val="en-US" w:eastAsia="zh-CN"/>
              </w:rPr>
              <w:t>30日历天</w:t>
            </w:r>
            <w:r>
              <w:rPr>
                <w:rFonts w:hint="default" w:ascii="Times New Roman" w:hAnsi="Times New Roman" w:eastAsia="宋体" w:cs="Times New Roman"/>
                <w:b w:val="0"/>
                <w:bCs w:val="0"/>
                <w:sz w:val="24"/>
                <w:szCs w:val="24"/>
                <w:u w:val="none"/>
              </w:rPr>
              <w:t>内完成供</w:t>
            </w:r>
            <w:r>
              <w:rPr>
                <w:rFonts w:hint="default" w:ascii="Times New Roman" w:hAnsi="Times New Roman" w:eastAsia="宋体" w:cs="Times New Roman"/>
                <w:b w:val="0"/>
                <w:bCs w:val="0"/>
                <w:sz w:val="24"/>
                <w:szCs w:val="24"/>
              </w:rPr>
              <w:t>货</w:t>
            </w:r>
            <w:r>
              <w:rPr>
                <w:rFonts w:hint="eastAsia" w:ascii="Times New Roman" w:hAnsi="Times New Roman" w:eastAsia="宋体" w:cs="Times New Roman"/>
                <w:b w:val="0"/>
                <w:bCs w:val="0"/>
                <w:sz w:val="24"/>
                <w:szCs w:val="24"/>
                <w:lang w:val="en-US" w:eastAsia="zh-CN"/>
              </w:rPr>
              <w:t>安装及调试</w:t>
            </w:r>
          </w:p>
        </w:tc>
      </w:tr>
      <w:tr w14:paraId="2B0F9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763B799D">
            <w:pPr>
              <w:pStyle w:val="10"/>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ascii="Times New Roman" w:hAnsi="Times New Roman" w:eastAsia="宋体" w:cs="Times New Roman"/>
                <w:bCs/>
                <w:kern w:val="2"/>
              </w:rPr>
              <w:t>4</w:t>
            </w:r>
          </w:p>
        </w:tc>
        <w:tc>
          <w:tcPr>
            <w:tcW w:w="2214" w:type="dxa"/>
            <w:vAlign w:val="center"/>
          </w:tcPr>
          <w:p w14:paraId="58BD2B8B">
            <w:pPr>
              <w:pStyle w:val="11"/>
              <w:widowControl w:val="0"/>
              <w:spacing w:before="0" w:beforeAutospacing="0" w:after="0" w:afterAutospacing="0" w:line="360" w:lineRule="auto"/>
              <w:rPr>
                <w:rFonts w:ascii="Times New Roman" w:hAnsi="Times New Roman" w:eastAsia="宋体" w:cs="Times New Roman"/>
                <w:b w:val="0"/>
                <w:sz w:val="24"/>
              </w:rPr>
            </w:pPr>
            <w:r>
              <w:rPr>
                <w:rFonts w:ascii="Times New Roman" w:hAnsi="Times New Roman" w:eastAsia="宋体" w:cs="Times New Roman"/>
                <w:b w:val="0"/>
                <w:sz w:val="24"/>
              </w:rPr>
              <w:t>免费质保期</w:t>
            </w:r>
          </w:p>
        </w:tc>
        <w:tc>
          <w:tcPr>
            <w:tcW w:w="5976" w:type="dxa"/>
            <w:vAlign w:val="center"/>
          </w:tcPr>
          <w:p w14:paraId="204A1AF5">
            <w:pPr>
              <w:pStyle w:val="11"/>
              <w:widowControl w:val="0"/>
              <w:spacing w:before="0" w:beforeAutospacing="0" w:after="0" w:afterAutospacing="0" w:line="360" w:lineRule="auto"/>
              <w:jc w:val="both"/>
              <w:rPr>
                <w:rFonts w:ascii="Times New Roman" w:hAnsi="Times New Roman" w:eastAsia="宋体" w:cs="Times New Roman"/>
                <w:b w:val="0"/>
                <w:sz w:val="24"/>
              </w:rPr>
            </w:pPr>
            <w:r>
              <w:rPr>
                <w:rFonts w:hint="eastAsia" w:ascii="Times New Roman" w:hAnsi="Times New Roman" w:eastAsia="宋体" w:cs="Times New Roman"/>
                <w:b w:val="0"/>
                <w:sz w:val="24"/>
              </w:rPr>
              <w:t>本项目免费质量保证期要求不低于</w:t>
            </w:r>
            <w:r>
              <w:rPr>
                <w:rFonts w:hint="eastAsia" w:ascii="Times New Roman" w:hAnsi="Times New Roman" w:eastAsia="宋体" w:cs="Times New Roman"/>
                <w:b w:val="0"/>
                <w:sz w:val="24"/>
                <w:u w:val="single"/>
              </w:rPr>
              <w:t xml:space="preserve"> 3 </w:t>
            </w:r>
            <w:r>
              <w:rPr>
                <w:rFonts w:hint="eastAsia" w:ascii="Times New Roman" w:hAnsi="Times New Roman" w:eastAsia="宋体" w:cs="Times New Roman"/>
                <w:b w:val="0"/>
                <w:sz w:val="24"/>
              </w:rPr>
              <w:t>年。免费质量保证期从货物供货、安装、调试正常且经采购人综合运行验收合格后开始计算。</w:t>
            </w:r>
          </w:p>
        </w:tc>
      </w:tr>
      <w:tr w14:paraId="2BDF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98" w:type="dxa"/>
            <w:vAlign w:val="center"/>
          </w:tcPr>
          <w:p w14:paraId="136A6B8E">
            <w:pPr>
              <w:pStyle w:val="10"/>
              <w:pBdr>
                <w:bottom w:val="none" w:color="auto" w:sz="0" w:space="0"/>
              </w:pBdr>
              <w:tabs>
                <w:tab w:val="clear" w:pos="4153"/>
                <w:tab w:val="clear" w:pos="8306"/>
              </w:tabs>
              <w:adjustRightInd/>
              <w:spacing w:line="240" w:lineRule="auto"/>
              <w:textAlignment w:val="auto"/>
              <w:rPr>
                <w:rFonts w:ascii="Times New Roman" w:hAnsi="Times New Roman" w:eastAsia="宋体" w:cs="Times New Roman"/>
                <w:bCs/>
                <w:kern w:val="2"/>
              </w:rPr>
            </w:pPr>
            <w:r>
              <w:rPr>
                <w:rFonts w:hint="eastAsia" w:ascii="Times New Roman" w:hAnsi="Times New Roman" w:eastAsia="宋体" w:cs="Times New Roman"/>
                <w:bCs/>
                <w:kern w:val="2"/>
              </w:rPr>
              <w:t>5</w:t>
            </w:r>
          </w:p>
        </w:tc>
        <w:tc>
          <w:tcPr>
            <w:tcW w:w="2214" w:type="dxa"/>
            <w:vAlign w:val="center"/>
          </w:tcPr>
          <w:p w14:paraId="24724EAE">
            <w:pPr>
              <w:pStyle w:val="3"/>
              <w:jc w:val="center"/>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所属行业</w:t>
            </w:r>
          </w:p>
        </w:tc>
        <w:tc>
          <w:tcPr>
            <w:tcW w:w="5976" w:type="dxa"/>
            <w:vAlign w:val="center"/>
          </w:tcPr>
          <w:p w14:paraId="3EDE1488">
            <w:pPr>
              <w:pStyle w:val="3"/>
              <w:rPr>
                <w:rFonts w:ascii="宋体" w:hAnsi="宋体" w:eastAsia="宋体" w:cs="@仿宋_GB2312"/>
                <w:color w:val="000000" w:themeColor="text1"/>
                <w:sz w:val="24"/>
                <w:lang w:val="en-US"/>
                <w14:textFill>
                  <w14:solidFill>
                    <w14:schemeClr w14:val="tx1"/>
                  </w14:solidFill>
                </w14:textFill>
              </w:rPr>
            </w:pPr>
            <w:r>
              <w:rPr>
                <w:rFonts w:hint="eastAsia" w:ascii="宋体" w:hAnsi="宋体" w:eastAsia="宋体" w:cs="@仿宋_GB2312"/>
                <w:color w:val="000000" w:themeColor="text1"/>
                <w:sz w:val="24"/>
                <w:lang w:val="en-US"/>
                <w14:textFill>
                  <w14:solidFill>
                    <w14:schemeClr w14:val="tx1"/>
                  </w14:solidFill>
                </w14:textFill>
              </w:rPr>
              <w:t>工业</w:t>
            </w:r>
          </w:p>
        </w:tc>
      </w:tr>
    </w:tbl>
    <w:p w14:paraId="78DAE6F9">
      <w:pPr>
        <w:spacing w:line="360" w:lineRule="auto"/>
        <w:rPr>
          <w:rFonts w:ascii="Times New Roman" w:hAnsi="Times New Roman" w:eastAsia="宋体" w:cs="Times New Roman"/>
          <w:b/>
          <w:sz w:val="24"/>
          <w:szCs w:val="18"/>
        </w:rPr>
      </w:pPr>
    </w:p>
    <w:p w14:paraId="3FE7378F">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37"/>
        <w:textAlignment w:val="auto"/>
        <w:rPr>
          <w:rFonts w:ascii="Times New Roman" w:hAnsi="Times New Roman" w:eastAsia="宋体" w:cs="Times New Roman"/>
          <w:b/>
          <w:bCs/>
          <w:sz w:val="24"/>
          <w:szCs w:val="18"/>
        </w:rPr>
      </w:pPr>
      <w:r>
        <w:rPr>
          <w:rFonts w:hint="eastAsia" w:ascii="Times New Roman" w:hAnsi="Times New Roman" w:eastAsia="宋体" w:cs="Times New Roman"/>
          <w:b/>
          <w:bCs/>
          <w:sz w:val="24"/>
          <w:szCs w:val="18"/>
          <w:lang w:val="en-US" w:eastAsia="zh-CN"/>
        </w:rPr>
        <w:t>采购</w:t>
      </w:r>
      <w:r>
        <w:rPr>
          <w:rFonts w:ascii="Times New Roman" w:hAnsi="Times New Roman" w:eastAsia="宋体" w:cs="Times New Roman"/>
          <w:b/>
          <w:bCs/>
          <w:sz w:val="24"/>
          <w:szCs w:val="18"/>
        </w:rPr>
        <w:t>需求</w:t>
      </w:r>
    </w:p>
    <w:p w14:paraId="2EDC1B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kern w:val="2"/>
          <w:sz w:val="24"/>
          <w:szCs w:val="24"/>
          <w:lang w:val="en-US" w:eastAsia="zh-CN" w:bidi="ar-SA"/>
        </w:rPr>
        <w:t>1、</w:t>
      </w:r>
      <w:r>
        <w:rPr>
          <w:rFonts w:hint="eastAsia" w:ascii="宋体" w:hAnsi="宋体" w:eastAsia="宋体" w:cs="宋体"/>
          <w:b/>
          <w:bCs/>
          <w:sz w:val="24"/>
          <w:szCs w:val="24"/>
        </w:rPr>
        <w:t>采购标的需实现的功能、应用场景、目标等要求</w:t>
      </w:r>
    </w:p>
    <w:p w14:paraId="5091CE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kern w:val="0"/>
          <w:sz w:val="24"/>
          <w:szCs w:val="28"/>
          <w:lang w:val="en-US" w:eastAsia="zh-CN" w:bidi="ar-SA"/>
        </w:rPr>
      </w:pPr>
      <w:r>
        <w:rPr>
          <w:rFonts w:hint="eastAsia" w:ascii="Times New Roman" w:hAnsi="Times New Roman" w:eastAsia="宋体" w:cs="Times New Roman"/>
          <w:b w:val="0"/>
          <w:bCs/>
          <w:kern w:val="0"/>
          <w:sz w:val="24"/>
          <w:szCs w:val="28"/>
          <w:lang w:val="en-US" w:eastAsia="zh-CN" w:bidi="ar-SA"/>
        </w:rPr>
        <w:t>建筑机器人及高分辨率图像捕捉试验平台提升和构建以零碳城市与韧性防灾数字孪生实验装置及系统、高效整合智能建造教学中多门课程的数据对接、集成。体现智能建造中设计、生产、建造、运维一体化的核心价值。培养学生利用新技术、新方法创造性地解决工程问题的能力。支撑智能建造、土木工程智能建造概论、智能机械与机器人技术应用、大数据与人工智能、智能建造系列课程设计、数字测图原理与应用等专业课程；支持科研和社会服务支持、落实智慧实验教学计划。</w:t>
      </w:r>
    </w:p>
    <w:p w14:paraId="63B827E5">
      <w:pPr>
        <w:keepNext w:val="0"/>
        <w:keepLines w:val="0"/>
        <w:pageBreakBefore w:val="0"/>
        <w:widowControl w:val="0"/>
        <w:numPr>
          <w:ilvl w:val="-1"/>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kern w:val="0"/>
          <w:sz w:val="24"/>
          <w:szCs w:val="24"/>
          <w:lang w:val="en-US" w:eastAsia="zh-CN"/>
        </w:rPr>
      </w:pPr>
      <w:r>
        <w:rPr>
          <w:rFonts w:hint="eastAsia" w:ascii="宋体" w:hAnsi="宋体" w:eastAsia="宋体" w:cs="宋体"/>
          <w:b/>
          <w:bCs/>
          <w:kern w:val="0"/>
          <w:sz w:val="24"/>
          <w:szCs w:val="24"/>
          <w:lang w:val="en-US" w:eastAsia="zh-CN"/>
        </w:rPr>
        <w:t>2、具体技术参数</w:t>
      </w:r>
    </w:p>
    <w:tbl>
      <w:tblPr>
        <w:tblStyle w:val="8"/>
        <w:tblW w:w="55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1"/>
        <w:gridCol w:w="856"/>
        <w:gridCol w:w="5098"/>
        <w:gridCol w:w="898"/>
        <w:gridCol w:w="677"/>
        <w:gridCol w:w="677"/>
        <w:gridCol w:w="691"/>
      </w:tblGrid>
      <w:tr w14:paraId="2DD0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451232EE">
            <w:pPr>
              <w:spacing w:line="360" w:lineRule="auto"/>
              <w:jc w:val="center"/>
              <w:rPr>
                <w:rFonts w:ascii="宋体" w:hAnsi="宋体" w:eastAsia="宋体" w:cs="宋体"/>
                <w:b/>
                <w:sz w:val="24"/>
                <w:szCs w:val="24"/>
              </w:rPr>
            </w:pPr>
            <w:r>
              <w:rPr>
                <w:rFonts w:hint="eastAsia" w:ascii="宋体" w:hAnsi="宋体" w:eastAsia="宋体" w:cs="宋体"/>
                <w:b/>
                <w:sz w:val="24"/>
                <w:szCs w:val="24"/>
              </w:rPr>
              <w:t>序号</w:t>
            </w:r>
          </w:p>
        </w:tc>
        <w:tc>
          <w:tcPr>
            <w:tcW w:w="452" w:type="pct"/>
            <w:vAlign w:val="center"/>
          </w:tcPr>
          <w:p w14:paraId="50339614">
            <w:pPr>
              <w:spacing w:line="360" w:lineRule="auto"/>
              <w:jc w:val="center"/>
              <w:rPr>
                <w:rFonts w:ascii="宋体" w:hAnsi="宋体" w:eastAsia="宋体" w:cs="宋体"/>
                <w:b/>
                <w:sz w:val="24"/>
                <w:szCs w:val="24"/>
              </w:rPr>
            </w:pPr>
            <w:r>
              <w:rPr>
                <w:rFonts w:hint="eastAsia" w:ascii="宋体" w:hAnsi="宋体" w:eastAsia="宋体" w:cs="宋体"/>
                <w:b/>
                <w:sz w:val="24"/>
                <w:szCs w:val="24"/>
              </w:rPr>
              <w:t>货物</w:t>
            </w:r>
          </w:p>
          <w:p w14:paraId="458998CC">
            <w:pPr>
              <w:spacing w:line="360" w:lineRule="auto"/>
              <w:jc w:val="center"/>
              <w:rPr>
                <w:rFonts w:ascii="宋体" w:hAnsi="宋体" w:eastAsia="宋体" w:cs="宋体"/>
                <w:b/>
                <w:sz w:val="24"/>
                <w:szCs w:val="24"/>
              </w:rPr>
            </w:pPr>
            <w:r>
              <w:rPr>
                <w:rFonts w:hint="eastAsia" w:ascii="宋体" w:hAnsi="宋体" w:eastAsia="宋体" w:cs="宋体"/>
                <w:b/>
                <w:sz w:val="24"/>
                <w:szCs w:val="24"/>
              </w:rPr>
              <w:t>名称</w:t>
            </w:r>
          </w:p>
        </w:tc>
        <w:tc>
          <w:tcPr>
            <w:tcW w:w="2692" w:type="pct"/>
            <w:vAlign w:val="center"/>
          </w:tcPr>
          <w:p w14:paraId="7A66A3D0">
            <w:pPr>
              <w:spacing w:line="360" w:lineRule="auto"/>
              <w:jc w:val="center"/>
              <w:rPr>
                <w:rFonts w:ascii="宋体" w:hAnsi="宋体" w:eastAsia="宋体" w:cs="宋体"/>
                <w:b/>
                <w:sz w:val="24"/>
                <w:szCs w:val="24"/>
              </w:rPr>
            </w:pPr>
            <w:r>
              <w:rPr>
                <w:rFonts w:hint="eastAsia" w:ascii="宋体" w:hAnsi="宋体" w:eastAsia="宋体" w:cs="宋体"/>
                <w:b/>
                <w:sz w:val="24"/>
                <w:szCs w:val="24"/>
              </w:rPr>
              <w:t>技术参数及要求</w:t>
            </w:r>
          </w:p>
        </w:tc>
        <w:tc>
          <w:tcPr>
            <w:tcW w:w="474" w:type="pct"/>
            <w:vAlign w:val="center"/>
          </w:tcPr>
          <w:p w14:paraId="77B22CA6">
            <w:pPr>
              <w:spacing w:line="360" w:lineRule="auto"/>
              <w:jc w:val="center"/>
              <w:rPr>
                <w:rFonts w:ascii="宋体" w:hAnsi="宋体" w:eastAsia="宋体" w:cs="宋体"/>
                <w:b/>
                <w:sz w:val="24"/>
                <w:szCs w:val="24"/>
              </w:rPr>
            </w:pPr>
            <w:r>
              <w:rPr>
                <w:rFonts w:hint="eastAsia" w:ascii="宋体" w:hAnsi="宋体" w:eastAsia="宋体" w:cs="宋体"/>
                <w:b/>
                <w:sz w:val="24"/>
                <w:szCs w:val="24"/>
              </w:rPr>
              <w:t>数量</w:t>
            </w:r>
          </w:p>
          <w:p w14:paraId="246663EB">
            <w:pPr>
              <w:spacing w:line="360" w:lineRule="auto"/>
              <w:jc w:val="center"/>
              <w:rPr>
                <w:rFonts w:ascii="宋体" w:hAnsi="宋体" w:eastAsia="宋体" w:cs="宋体"/>
                <w:b/>
                <w:sz w:val="24"/>
                <w:szCs w:val="24"/>
              </w:rPr>
            </w:pPr>
            <w:r>
              <w:rPr>
                <w:rFonts w:hint="eastAsia" w:ascii="宋体" w:hAnsi="宋体" w:eastAsia="宋体" w:cs="宋体"/>
                <w:b/>
                <w:sz w:val="24"/>
                <w:szCs w:val="24"/>
              </w:rPr>
              <w:t>（单位）</w:t>
            </w:r>
          </w:p>
        </w:tc>
        <w:tc>
          <w:tcPr>
            <w:tcW w:w="357" w:type="pct"/>
            <w:vAlign w:val="center"/>
          </w:tcPr>
          <w:p w14:paraId="5C846ECC">
            <w:pPr>
              <w:spacing w:line="36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单价</w:t>
            </w:r>
            <w:r>
              <w:rPr>
                <w:rFonts w:hint="eastAsia" w:ascii="宋体" w:hAnsi="宋体" w:eastAsia="宋体" w:cs="宋体"/>
                <w:b/>
                <w:bCs w:val="0"/>
                <w:sz w:val="24"/>
                <w:szCs w:val="24"/>
              </w:rPr>
              <w:t>（万元）</w:t>
            </w:r>
          </w:p>
        </w:tc>
        <w:tc>
          <w:tcPr>
            <w:tcW w:w="357" w:type="pct"/>
            <w:vAlign w:val="center"/>
          </w:tcPr>
          <w:p w14:paraId="01D807FB">
            <w:pPr>
              <w:spacing w:line="360" w:lineRule="auto"/>
              <w:jc w:val="center"/>
              <w:rPr>
                <w:rFonts w:ascii="宋体" w:hAnsi="宋体" w:eastAsia="宋体" w:cs="宋体"/>
                <w:b/>
                <w:sz w:val="24"/>
                <w:szCs w:val="24"/>
              </w:rPr>
            </w:pPr>
            <w:r>
              <w:rPr>
                <w:rFonts w:hint="eastAsia" w:ascii="宋体" w:hAnsi="宋体" w:eastAsia="宋体" w:cs="宋体"/>
                <w:b/>
                <w:sz w:val="24"/>
                <w:szCs w:val="24"/>
              </w:rPr>
              <w:t>所属行业</w:t>
            </w:r>
          </w:p>
        </w:tc>
        <w:tc>
          <w:tcPr>
            <w:tcW w:w="364" w:type="pct"/>
            <w:vAlign w:val="center"/>
          </w:tcPr>
          <w:p w14:paraId="759CF596">
            <w:pPr>
              <w:spacing w:line="360" w:lineRule="auto"/>
              <w:jc w:val="center"/>
              <w:rPr>
                <w:rFonts w:ascii="宋体" w:hAnsi="宋体" w:eastAsia="宋体" w:cs="宋体"/>
                <w:b/>
                <w:sz w:val="24"/>
                <w:szCs w:val="24"/>
              </w:rPr>
            </w:pPr>
            <w:r>
              <w:rPr>
                <w:rFonts w:hint="eastAsia" w:ascii="宋体" w:hAnsi="宋体" w:eastAsia="宋体" w:cs="宋体"/>
                <w:b/>
                <w:sz w:val="24"/>
                <w:szCs w:val="24"/>
              </w:rPr>
              <w:t>备注</w:t>
            </w:r>
          </w:p>
        </w:tc>
      </w:tr>
      <w:tr w14:paraId="0432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6C2D2241">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933" w:type="dxa"/>
            <w:vAlign w:val="center"/>
          </w:tcPr>
          <w:p w14:paraId="6C54FEC7">
            <w:pPr>
              <w:spacing w:line="400" w:lineRule="exact"/>
              <w:jc w:val="center"/>
              <w:rPr>
                <w:rFonts w:hint="eastAsia" w:ascii="宋体" w:hAnsi="宋体" w:eastAsia="宋体" w:cs="宋体"/>
                <w:bCs/>
                <w:sz w:val="24"/>
                <w:szCs w:val="24"/>
                <w:lang w:eastAsia="zh-CN"/>
              </w:rPr>
            </w:pPr>
            <w:r>
              <w:rPr>
                <w:rFonts w:hint="eastAsia" w:ascii="宋体" w:hAnsi="宋体" w:eastAsia="宋体" w:cs="宋体"/>
                <w:sz w:val="21"/>
                <w:szCs w:val="21"/>
                <w:vertAlign w:val="baseline"/>
                <w:lang w:eastAsia="zh-CN"/>
              </w:rPr>
              <w:t>分布式智能测量机器人</w:t>
            </w:r>
          </w:p>
        </w:tc>
        <w:tc>
          <w:tcPr>
            <w:tcW w:w="5556" w:type="dxa"/>
            <w:vAlign w:val="top"/>
          </w:tcPr>
          <w:p w14:paraId="49538AB7">
            <w:pPr>
              <w:keepNext w:val="0"/>
              <w:keepLines w:val="0"/>
              <w:widowControl/>
              <w:suppressLineNumbers w:val="0"/>
              <w:jc w:val="left"/>
              <w:rPr>
                <w:rFonts w:hint="eastAsia" w:ascii="宋体" w:hAnsi="宋体" w:eastAsia="宋体" w:cs="宋体"/>
                <w:b/>
                <w:bCs/>
                <w:vertAlign w:val="baseline"/>
              </w:rPr>
            </w:pPr>
            <w:r>
              <w:rPr>
                <w:rFonts w:hint="eastAsia" w:ascii="宋体" w:hAnsi="宋体" w:eastAsia="宋体" w:cs="宋体"/>
                <w:b/>
                <w:bCs/>
                <w:vertAlign w:val="baseline"/>
                <w:lang w:val="en-US" w:eastAsia="zh-CN"/>
              </w:rPr>
              <w:t>一、</w:t>
            </w:r>
            <w:r>
              <w:rPr>
                <w:rFonts w:hint="eastAsia" w:ascii="宋体" w:hAnsi="宋体" w:eastAsia="宋体" w:cs="宋体"/>
                <w:b/>
                <w:bCs/>
                <w:vertAlign w:val="baseline"/>
              </w:rPr>
              <w:t>分布式智能测量机器人</w:t>
            </w:r>
          </w:p>
          <w:p w14:paraId="0B526B73">
            <w:pPr>
              <w:keepNext w:val="0"/>
              <w:keepLines w:val="0"/>
              <w:widowControl/>
              <w:suppressLineNumbers w:val="0"/>
              <w:jc w:val="left"/>
              <w:rPr>
                <w:rFonts w:hint="eastAsia" w:ascii="宋体" w:hAnsi="宋体" w:eastAsia="宋体" w:cs="宋体"/>
                <w:highlight w:val="none"/>
                <w:lang w:val="en-US" w:eastAsia="zh-CN"/>
              </w:rPr>
            </w:pPr>
            <w:r>
              <w:rPr>
                <w:rFonts w:hint="eastAsia" w:ascii="宋体" w:hAnsi="宋体" w:eastAsia="宋体" w:cs="宋体"/>
                <w:lang w:val="en-US" w:eastAsia="zh-CN"/>
              </w:rPr>
              <w:t>1.测量距离:</w:t>
            </w:r>
            <w:r>
              <w:rPr>
                <w:rFonts w:hint="eastAsia" w:ascii="宋体" w:hAnsi="宋体" w:eastAsia="宋体" w:cs="宋体"/>
                <w:highlight w:val="none"/>
                <w:lang w:val="en-US" w:eastAsia="zh-CN"/>
              </w:rPr>
              <w:t>0.5-70 m。</w:t>
            </w:r>
          </w:p>
          <w:p w14:paraId="07882F9D">
            <w:pPr>
              <w:keepNext w:val="0"/>
              <w:keepLines w:val="0"/>
              <w:widowControl/>
              <w:suppressLineNumbers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2.测量速度:</w:t>
            </w:r>
            <w:r>
              <w:rPr>
                <w:rFonts w:hint="eastAsia" w:ascii="宋体" w:hAnsi="宋体" w:eastAsia="宋体" w:cs="宋体"/>
                <w:b w:val="0"/>
                <w:bCs w:val="0"/>
                <w:highlight w:val="none"/>
                <w:lang w:val="en-US" w:eastAsia="zh-CN"/>
              </w:rPr>
              <w:t>≥</w:t>
            </w:r>
            <w:r>
              <w:rPr>
                <w:rFonts w:hint="eastAsia" w:ascii="宋体" w:hAnsi="宋体" w:eastAsia="宋体" w:cs="宋体"/>
                <w:highlight w:val="none"/>
                <w:lang w:val="en-US" w:eastAsia="zh-CN"/>
              </w:rPr>
              <w:t xml:space="preserve"> 50万点/秒。</w:t>
            </w:r>
          </w:p>
          <w:p w14:paraId="14EF42B8">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lang w:val="en-US" w:eastAsia="zh-CN"/>
              </w:rPr>
              <w:t>3.三维精确性:3 mm @l0m.4 mm @25m。</w:t>
            </w:r>
          </w:p>
          <w:p w14:paraId="40CAF699">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lang w:val="en-US" w:eastAsia="zh-CN"/>
              </w:rPr>
              <w:t>4.测距误差:士2 mm。</w:t>
            </w:r>
          </w:p>
          <w:p w14:paraId="4EC40111">
            <w:pPr>
              <w:keepNext w:val="0"/>
              <w:keepLines w:val="0"/>
              <w:widowControl/>
              <w:suppressLineNumbers w:val="0"/>
              <w:jc w:val="left"/>
              <w:rPr>
                <w:rFonts w:hint="eastAsia" w:ascii="宋体" w:hAnsi="宋体" w:eastAsia="宋体" w:cs="宋体"/>
                <w:highlight w:val="none"/>
                <w:lang w:val="en-US" w:eastAsia="zh-CN"/>
              </w:rPr>
            </w:pPr>
            <w:r>
              <w:rPr>
                <w:rFonts w:hint="eastAsia" w:ascii="宋体" w:hAnsi="宋体" w:eastAsia="宋体" w:cs="宋体"/>
                <w:lang w:val="en-US" w:eastAsia="zh-CN"/>
              </w:rPr>
              <w:t>5.角度</w:t>
            </w:r>
            <w:r>
              <w:rPr>
                <w:rFonts w:hint="eastAsia" w:ascii="宋体" w:hAnsi="宋体" w:eastAsia="宋体" w:cs="宋体"/>
                <w:highlight w:val="none"/>
                <w:lang w:val="en-US" w:eastAsia="zh-CN"/>
              </w:rPr>
              <w:t>精确性:≤19 秒。</w:t>
            </w:r>
          </w:p>
          <w:p w14:paraId="76C6CC6B">
            <w:pPr>
              <w:keepNext w:val="0"/>
              <w:keepLines w:val="0"/>
              <w:widowControl/>
              <w:suppressLineNumbers w:val="0"/>
              <w:jc w:val="left"/>
              <w:rPr>
                <w:rFonts w:hint="eastAsia" w:ascii="宋体" w:hAnsi="宋体" w:eastAsia="宋体" w:cs="宋体"/>
                <w:highlight w:val="none"/>
                <w:lang w:val="en-US" w:eastAsia="zh-CN"/>
              </w:rPr>
            </w:pPr>
            <w:r>
              <w:rPr>
                <w:rFonts w:hint="eastAsia" w:ascii="宋体" w:hAnsi="宋体" w:eastAsia="宋体" w:cs="宋体"/>
                <w:highlight w:val="none"/>
                <w:lang w:val="en-US" w:eastAsia="zh-CN"/>
              </w:rPr>
              <w:t>6.温度范围：操作温度:5°- 40°C。</w:t>
            </w:r>
          </w:p>
          <w:p w14:paraId="7EB8B5EC">
            <w:pPr>
              <w:keepNext w:val="0"/>
              <w:keepLines w:val="0"/>
              <w:widowControl/>
              <w:suppressLineNumbers w:val="0"/>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7.全景照片分辨率:≥1.65亿像素。</w:t>
            </w:r>
          </w:p>
          <w:p w14:paraId="35F4CAD0">
            <w:pPr>
              <w:keepNext w:val="0"/>
              <w:keepLines w:val="0"/>
              <w:widowControl/>
              <w:suppressLineNumbers w:val="0"/>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8.视场角:垂直300°水平360°。</w:t>
            </w:r>
          </w:p>
          <w:p w14:paraId="4C0D1148">
            <w:pPr>
              <w:keepNext w:val="0"/>
              <w:keepLines w:val="0"/>
              <w:widowControl/>
              <w:suppressLineNumbers w:val="0"/>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9.激光等级：1级激光。</w:t>
            </w:r>
          </w:p>
          <w:p w14:paraId="176073AB">
            <w:pPr>
              <w:keepNext w:val="0"/>
              <w:keepLines w:val="0"/>
              <w:widowControl/>
              <w:suppressLineNumbers w:val="0"/>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10.波长：≥1500 nm。</w:t>
            </w:r>
          </w:p>
          <w:p w14:paraId="3489D1ED">
            <w:pPr>
              <w:keepNext w:val="0"/>
              <w:keepLines w:val="0"/>
              <w:widowControl/>
              <w:suppressLineNumbers w:val="0"/>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11.单块电池运行时间：≥4个小时。</w:t>
            </w:r>
          </w:p>
          <w:p w14:paraId="1BDBF6D9">
            <w:pPr>
              <w:keepNext w:val="0"/>
              <w:keepLines w:val="0"/>
              <w:widowControl/>
              <w:suppressLineNumbers w:val="0"/>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12.防尘防水保护(IP)等级：54</w:t>
            </w:r>
          </w:p>
          <w:p w14:paraId="2CC6BAC9">
            <w:pPr>
              <w:keepNext w:val="0"/>
              <w:keepLines w:val="0"/>
              <w:widowControl/>
              <w:suppressLineNumbers w:val="0"/>
              <w:jc w:val="left"/>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13.重量：≤6 kg(包含电池)。</w:t>
            </w:r>
          </w:p>
          <w:p w14:paraId="17FB925D">
            <w:pPr>
              <w:spacing w:line="240" w:lineRule="auto"/>
              <w:rPr>
                <w:rFonts w:hint="eastAsia" w:ascii="宋体" w:hAnsi="宋体" w:eastAsia="宋体" w:cs="宋体"/>
                <w:b/>
                <w:bCs/>
                <w:sz w:val="21"/>
                <w:szCs w:val="21"/>
                <w:vertAlign w:val="baseline"/>
                <w:lang w:val="en-US"/>
              </w:rPr>
            </w:pPr>
            <w:r>
              <w:rPr>
                <w:rFonts w:hint="eastAsia" w:ascii="宋体" w:hAnsi="宋体" w:eastAsia="宋体" w:cs="宋体"/>
                <w:b/>
                <w:bCs/>
                <w:sz w:val="21"/>
                <w:szCs w:val="21"/>
                <w:vertAlign w:val="baseline"/>
                <w:lang w:val="en-US" w:eastAsia="zh-CN"/>
              </w:rPr>
              <w:t>二、空间高精度实测系统</w:t>
            </w:r>
          </w:p>
          <w:p w14:paraId="0120BDFA">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w:t>
            </w:r>
            <w:r>
              <w:rPr>
                <w:rFonts w:hint="eastAsia" w:ascii="宋体" w:hAnsi="宋体" w:eastAsia="宋体" w:cs="宋体"/>
                <w:sz w:val="21"/>
                <w:szCs w:val="21"/>
                <w:vertAlign w:val="baseline"/>
                <w:lang w:val="en-US" w:eastAsia="zh-CN"/>
              </w:rPr>
              <w:t>系统</w:t>
            </w:r>
            <w:r>
              <w:rPr>
                <w:rFonts w:hint="eastAsia" w:ascii="宋体" w:hAnsi="宋体" w:eastAsia="宋体" w:cs="宋体"/>
                <w:sz w:val="21"/>
                <w:szCs w:val="21"/>
                <w:vertAlign w:val="baseline"/>
              </w:rPr>
              <w:t>能够自动进行平整度、高度极差、垂直度、阴阳角、方正度等AI智能分析，能够直接导出工程质量分户验收室内净距、净高检验记录表，提供理论值、实际值、偏差分析等，能够实现模型的装配式预制构件拆分，能够分析装配式结构构件安装质量</w:t>
            </w:r>
            <w:r>
              <w:rPr>
                <w:rFonts w:hint="eastAsia" w:ascii="宋体" w:hAnsi="宋体" w:eastAsia="宋体" w:cs="宋体"/>
                <w:b w:val="0"/>
                <w:bCs w:val="0"/>
                <w:sz w:val="21"/>
                <w:szCs w:val="21"/>
                <w:vertAlign w:val="baseline"/>
                <w:lang w:val="en-US" w:eastAsia="zh-CN"/>
              </w:rPr>
              <w:t>，提供以上功能界面截图。</w:t>
            </w:r>
          </w:p>
          <w:p w14:paraId="4491B7C1">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能够快速提供检测对象实测实量数据，智能化分析处理，生成报表、三维模型等，并自动反馈给手机app及网页，APP端数据能够直接查看爆点统计和爆点高清图，点击合格/不合格点能够直接定位到三维空间(靠尺所在位置)，</w:t>
            </w:r>
            <w:r>
              <w:rPr>
                <w:rFonts w:hint="eastAsia" w:ascii="宋体" w:hAnsi="宋体" w:eastAsia="宋体" w:cs="宋体"/>
                <w:b/>
                <w:bCs/>
                <w:sz w:val="21"/>
                <w:szCs w:val="21"/>
                <w:vertAlign w:val="baseline"/>
              </w:rPr>
              <w:t>提供</w:t>
            </w:r>
            <w:r>
              <w:rPr>
                <w:rFonts w:hint="eastAsia" w:ascii="宋体" w:hAnsi="宋体" w:eastAsia="宋体" w:cs="宋体"/>
                <w:b/>
                <w:bCs/>
                <w:sz w:val="21"/>
                <w:szCs w:val="21"/>
                <w:vertAlign w:val="baseline"/>
                <w:lang w:val="en-US" w:eastAsia="zh-CN"/>
              </w:rPr>
              <w:t>以上</w:t>
            </w:r>
            <w:r>
              <w:rPr>
                <w:rFonts w:hint="eastAsia" w:ascii="宋体" w:hAnsi="宋体" w:eastAsia="宋体" w:cs="宋体"/>
                <w:b/>
                <w:bCs/>
                <w:sz w:val="21"/>
                <w:szCs w:val="21"/>
                <w:vertAlign w:val="baseline"/>
              </w:rPr>
              <w:t>功能</w:t>
            </w:r>
            <w:r>
              <w:rPr>
                <w:rFonts w:hint="eastAsia" w:ascii="宋体" w:hAnsi="宋体" w:eastAsia="宋体" w:cs="宋体"/>
                <w:b/>
                <w:bCs/>
                <w:sz w:val="21"/>
                <w:szCs w:val="21"/>
                <w:vertAlign w:val="baseline"/>
                <w:lang w:val="en-US" w:eastAsia="zh-CN"/>
              </w:rPr>
              <w:t>在系统中的</w:t>
            </w:r>
            <w:r>
              <w:rPr>
                <w:rFonts w:hint="eastAsia" w:ascii="宋体" w:hAnsi="宋体" w:eastAsia="宋体" w:cs="宋体"/>
                <w:b/>
                <w:bCs/>
                <w:sz w:val="21"/>
                <w:szCs w:val="21"/>
                <w:vertAlign w:val="baseline"/>
              </w:rPr>
              <w:t>截图（不低于</w:t>
            </w:r>
            <w:r>
              <w:rPr>
                <w:rFonts w:hint="eastAsia" w:ascii="宋体" w:hAnsi="宋体" w:eastAsia="宋体" w:cs="宋体"/>
                <w:b/>
                <w:bCs/>
                <w:sz w:val="21"/>
                <w:szCs w:val="21"/>
                <w:vertAlign w:val="baseline"/>
                <w:lang w:val="en-US" w:eastAsia="zh-CN"/>
              </w:rPr>
              <w:t>3</w:t>
            </w:r>
            <w:r>
              <w:rPr>
                <w:rFonts w:hint="eastAsia" w:ascii="宋体" w:hAnsi="宋体" w:eastAsia="宋体" w:cs="宋体"/>
                <w:b/>
                <w:bCs/>
                <w:sz w:val="21"/>
                <w:szCs w:val="21"/>
                <w:vertAlign w:val="baseline"/>
              </w:rPr>
              <w:t>处）。</w:t>
            </w:r>
          </w:p>
          <w:p w14:paraId="1E3B2D2A">
            <w:pPr>
              <w:keepNext w:val="0"/>
              <w:keepLines w:val="0"/>
              <w:widowControl/>
              <w:suppressLineNumbers w:val="0"/>
              <w:jc w:val="left"/>
              <w:rPr>
                <w:rFonts w:hint="eastAsia" w:ascii="宋体" w:hAnsi="宋体" w:eastAsia="宋体" w:cs="宋体"/>
                <w:b/>
                <w:bCs/>
                <w:lang w:val="en-US" w:eastAsia="zh-CN"/>
              </w:rPr>
            </w:pPr>
            <w:r>
              <w:rPr>
                <w:rFonts w:hint="eastAsia" w:ascii="宋体" w:hAnsi="宋体" w:eastAsia="宋体" w:cs="宋体"/>
                <w:b/>
                <w:bCs/>
                <w:lang w:val="en-US" w:eastAsia="zh-CN"/>
              </w:rPr>
              <w:t>三、手持智能测量机器人</w:t>
            </w:r>
          </w:p>
          <w:p w14:paraId="45478843">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扫描方式：多线激光或无光移动拍照式，手持或机械移动夹持扫描</w:t>
            </w:r>
            <w:r>
              <w:rPr>
                <w:rFonts w:hint="eastAsia" w:ascii="宋体" w:hAnsi="宋体" w:eastAsia="宋体" w:cs="宋体"/>
                <w:sz w:val="21"/>
                <w:szCs w:val="21"/>
                <w:vertAlign w:val="baseline"/>
                <w:lang w:eastAsia="zh-CN"/>
              </w:rPr>
              <w:t>。</w:t>
            </w:r>
          </w:p>
          <w:p w14:paraId="02D23203">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扫描精度：</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0.02mm（标准模式），</w:t>
            </w:r>
            <w:r>
              <w:rPr>
                <w:rFonts w:hint="eastAsia" w:ascii="宋体" w:hAnsi="宋体" w:eastAsia="宋体" w:cs="宋体"/>
                <w:sz w:val="21"/>
                <w:szCs w:val="21"/>
                <w:vertAlign w:val="baseline"/>
                <w:lang w:val="en-US" w:eastAsia="zh-CN"/>
              </w:rPr>
              <w:t>≤</w:t>
            </w:r>
            <w:r>
              <w:rPr>
                <w:rFonts w:hint="eastAsia" w:ascii="宋体" w:hAnsi="宋体" w:eastAsia="宋体" w:cs="宋体"/>
                <w:sz w:val="21"/>
                <w:szCs w:val="21"/>
                <w:vertAlign w:val="baseline"/>
              </w:rPr>
              <w:t>0.01mm（精细模式）</w:t>
            </w:r>
            <w:r>
              <w:rPr>
                <w:rFonts w:hint="eastAsia" w:ascii="宋体" w:hAnsi="宋体" w:eastAsia="宋体" w:cs="宋体"/>
                <w:sz w:val="21"/>
                <w:szCs w:val="21"/>
                <w:vertAlign w:val="baseline"/>
                <w:lang w:eastAsia="zh-CN"/>
              </w:rPr>
              <w:t>。</w:t>
            </w:r>
          </w:p>
          <w:p w14:paraId="288A25A5">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体积精度:0.02+0.033mm/m</w:t>
            </w:r>
            <w:r>
              <w:rPr>
                <w:rFonts w:hint="eastAsia" w:ascii="宋体" w:hAnsi="宋体" w:eastAsia="宋体" w:cs="宋体"/>
                <w:sz w:val="21"/>
                <w:szCs w:val="21"/>
                <w:vertAlign w:val="baseline"/>
                <w:lang w:eastAsia="zh-CN"/>
              </w:rPr>
              <w:t>。</w:t>
            </w:r>
          </w:p>
          <w:p w14:paraId="21B82B6A">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空间点距：0.01mm~3mm可调</w:t>
            </w:r>
            <w:r>
              <w:rPr>
                <w:rFonts w:hint="eastAsia" w:ascii="宋体" w:hAnsi="宋体" w:eastAsia="宋体" w:cs="宋体"/>
                <w:sz w:val="21"/>
                <w:szCs w:val="21"/>
                <w:vertAlign w:val="baseline"/>
                <w:lang w:eastAsia="zh-CN"/>
              </w:rPr>
              <w:t>。</w:t>
            </w:r>
          </w:p>
          <w:p w14:paraId="41F024E2">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 xml:space="preserve"> 扫描速度：不低于3,500,000点/秒</w:t>
            </w:r>
            <w:r>
              <w:rPr>
                <w:rFonts w:hint="eastAsia" w:ascii="宋体" w:hAnsi="宋体" w:eastAsia="宋体" w:cs="宋体"/>
                <w:sz w:val="21"/>
                <w:szCs w:val="21"/>
                <w:vertAlign w:val="baseline"/>
                <w:lang w:val="en-US" w:eastAsia="zh-CN"/>
              </w:rPr>
              <w:t>。</w:t>
            </w:r>
          </w:p>
          <w:p w14:paraId="4CD7E79B">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扫描范围：静态扫描幅面</w:t>
            </w:r>
            <w:r>
              <w:rPr>
                <w:rFonts w:hint="eastAsia" w:ascii="宋体" w:hAnsi="宋体" w:eastAsia="宋体" w:cs="宋体"/>
                <w:sz w:val="21"/>
                <w:szCs w:val="21"/>
                <w:vertAlign w:val="baseline"/>
                <w:lang w:val="en-US" w:eastAsia="zh-CN"/>
              </w:rPr>
              <w:t>不小于1000</w:t>
            </w:r>
            <w:r>
              <w:rPr>
                <w:rFonts w:hint="eastAsia" w:ascii="宋体" w:hAnsi="宋体" w:eastAsia="宋体" w:cs="宋体"/>
                <w:sz w:val="21"/>
                <w:szCs w:val="21"/>
                <w:vertAlign w:val="baseline"/>
              </w:rPr>
              <w:t>mm*</w:t>
            </w:r>
            <w:r>
              <w:rPr>
                <w:rFonts w:hint="eastAsia" w:ascii="宋体" w:hAnsi="宋体" w:eastAsia="宋体" w:cs="宋体"/>
                <w:sz w:val="21"/>
                <w:szCs w:val="21"/>
                <w:vertAlign w:val="baseline"/>
                <w:lang w:val="en-US" w:eastAsia="zh-CN"/>
              </w:rPr>
              <w:t>80</w:t>
            </w:r>
            <w:r>
              <w:rPr>
                <w:rFonts w:hint="eastAsia" w:ascii="宋体" w:hAnsi="宋体" w:eastAsia="宋体" w:cs="宋体"/>
                <w:sz w:val="21"/>
                <w:szCs w:val="21"/>
                <w:vertAlign w:val="baseline"/>
              </w:rPr>
              <w:t>0mm</w:t>
            </w:r>
            <w:r>
              <w:rPr>
                <w:rFonts w:hint="eastAsia" w:ascii="宋体" w:hAnsi="宋体" w:eastAsia="宋体" w:cs="宋体"/>
                <w:sz w:val="21"/>
                <w:szCs w:val="21"/>
                <w:vertAlign w:val="baseline"/>
                <w:lang w:eastAsia="zh-CN"/>
              </w:rPr>
              <w:t>。</w:t>
            </w:r>
          </w:p>
          <w:p w14:paraId="4938F7DD">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光源：蓝色线激光，二级人眼安全，输入功率60W，波长450nm</w:t>
            </w:r>
            <w:r>
              <w:rPr>
                <w:rFonts w:hint="eastAsia" w:ascii="宋体" w:hAnsi="宋体" w:eastAsia="宋体" w:cs="宋体"/>
                <w:sz w:val="21"/>
                <w:szCs w:val="21"/>
                <w:vertAlign w:val="baseline"/>
                <w:lang w:eastAsia="zh-CN"/>
              </w:rPr>
              <w:t>。</w:t>
            </w:r>
          </w:p>
          <w:p w14:paraId="790EE51B">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8.</w:t>
            </w:r>
            <w:r>
              <w:rPr>
                <w:rFonts w:hint="eastAsia" w:ascii="宋体" w:hAnsi="宋体" w:eastAsia="宋体" w:cs="宋体"/>
                <w:sz w:val="21"/>
                <w:szCs w:val="21"/>
                <w:vertAlign w:val="baseline"/>
              </w:rPr>
              <w:t>光源形式：26束交叉激光线，7束平行激光线，1束单独工作激光线，红外VCSEL光源。</w:t>
            </w:r>
          </w:p>
          <w:p w14:paraId="79E90A94">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9.</w:t>
            </w:r>
            <w:r>
              <w:rPr>
                <w:rFonts w:hint="eastAsia" w:ascii="宋体" w:hAnsi="宋体" w:eastAsia="宋体" w:cs="宋体"/>
                <w:sz w:val="21"/>
                <w:szCs w:val="21"/>
                <w:vertAlign w:val="baseline"/>
              </w:rPr>
              <w:t>模型交互：支持将扫描的3D扫描的模型一键分享至数据交互云平台。通过局域网实现多人多部门协同作业。</w:t>
            </w:r>
          </w:p>
          <w:p w14:paraId="496E9BF7">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10.</w:t>
            </w:r>
            <w:r>
              <w:rPr>
                <w:rFonts w:hint="eastAsia" w:ascii="宋体" w:hAnsi="宋体" w:eastAsia="宋体" w:cs="宋体"/>
                <w:sz w:val="21"/>
                <w:szCs w:val="21"/>
                <w:vertAlign w:val="baseline"/>
              </w:rPr>
              <w:t>二次开发功能：提供SDK开发功能，支持外部软件控制，可实现设置亮度/采样频率远端调整、新建与保存工程、自动化标定、自动化测量、结果自动输出等功能</w:t>
            </w:r>
            <w:r>
              <w:rPr>
                <w:rFonts w:hint="eastAsia" w:ascii="宋体" w:hAnsi="宋体" w:eastAsia="宋体" w:cs="宋体"/>
                <w:sz w:val="21"/>
                <w:szCs w:val="21"/>
                <w:vertAlign w:val="baseline"/>
                <w:lang w:eastAsia="zh-CN"/>
              </w:rPr>
              <w:t>。</w:t>
            </w:r>
          </w:p>
          <w:p w14:paraId="00B7CF76">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11.配套</w:t>
            </w:r>
            <w:r>
              <w:rPr>
                <w:rFonts w:hint="eastAsia" w:ascii="宋体" w:hAnsi="宋体" w:eastAsia="宋体" w:cs="宋体"/>
                <w:sz w:val="21"/>
                <w:szCs w:val="21"/>
                <w:vertAlign w:val="baseline"/>
              </w:rPr>
              <w:t>正版逆向设计软件一套，对扫描的3D数据进行逆向处理，可把小面片模型与边界描述几何模型融合在同一个CAD环境，实现虚实融合的混合设计</w:t>
            </w:r>
            <w:r>
              <w:rPr>
                <w:rFonts w:hint="eastAsia" w:ascii="宋体" w:hAnsi="宋体" w:eastAsia="宋体" w:cs="宋体"/>
                <w:sz w:val="21"/>
                <w:szCs w:val="21"/>
                <w:vertAlign w:val="baseline"/>
                <w:lang w:eastAsia="zh-CN"/>
              </w:rPr>
              <w:t>。</w:t>
            </w:r>
          </w:p>
          <w:p w14:paraId="444FE793">
            <w:pPr>
              <w:spacing w:line="240" w:lineRule="auto"/>
              <w:rPr>
                <w:rFonts w:hint="eastAsia" w:ascii="宋体" w:hAnsi="宋体" w:eastAsia="宋体" w:cs="宋体"/>
                <w:sz w:val="21"/>
                <w:szCs w:val="21"/>
                <w:highlight w:val="none"/>
                <w:vertAlign w:val="baseline"/>
                <w:lang w:eastAsia="zh-CN"/>
              </w:rPr>
            </w:pPr>
            <w:r>
              <w:rPr>
                <w:rFonts w:hint="eastAsia" w:ascii="宋体" w:hAnsi="宋体" w:eastAsia="宋体" w:cs="宋体"/>
                <w:sz w:val="21"/>
                <w:szCs w:val="21"/>
                <w:vertAlign w:val="baseline"/>
                <w:lang w:val="en-US" w:eastAsia="zh-CN"/>
              </w:rPr>
              <w:t>12.配套</w:t>
            </w:r>
            <w:r>
              <w:rPr>
                <w:rFonts w:hint="eastAsia" w:ascii="宋体" w:hAnsi="宋体" w:eastAsia="宋体" w:cs="宋体"/>
                <w:sz w:val="21"/>
                <w:szCs w:val="21"/>
                <w:vertAlign w:val="baseline"/>
              </w:rPr>
              <w:t>一套云</w:t>
            </w:r>
            <w:r>
              <w:rPr>
                <w:rFonts w:hint="eastAsia" w:ascii="宋体" w:hAnsi="宋体" w:eastAsia="宋体" w:cs="宋体"/>
                <w:sz w:val="21"/>
                <w:szCs w:val="21"/>
                <w:vertAlign w:val="baseline"/>
                <w:lang w:val="en-US" w:eastAsia="zh-CN"/>
              </w:rPr>
              <w:t>智能测量机器人</w:t>
            </w:r>
            <w:r>
              <w:rPr>
                <w:rFonts w:hint="eastAsia" w:ascii="宋体" w:hAnsi="宋体" w:eastAsia="宋体" w:cs="宋体"/>
                <w:sz w:val="21"/>
                <w:szCs w:val="21"/>
                <w:vertAlign w:val="baseline"/>
              </w:rPr>
              <w:t>平台系统，支持三十余种主流CAD格式，提供数据</w:t>
            </w:r>
            <w:r>
              <w:rPr>
                <w:rFonts w:hint="eastAsia" w:ascii="宋体" w:hAnsi="宋体" w:eastAsia="宋体" w:cs="宋体"/>
                <w:sz w:val="21"/>
                <w:szCs w:val="21"/>
                <w:highlight w:val="none"/>
                <w:vertAlign w:val="baseline"/>
              </w:rPr>
              <w:t>管理、空间管理、成员管理、权限管理、数据协同、在线评审等能力</w:t>
            </w:r>
            <w:r>
              <w:rPr>
                <w:rFonts w:hint="eastAsia" w:ascii="宋体" w:hAnsi="宋体" w:eastAsia="宋体" w:cs="宋体"/>
                <w:sz w:val="21"/>
                <w:szCs w:val="21"/>
                <w:highlight w:val="none"/>
                <w:vertAlign w:val="baseline"/>
                <w:lang w:eastAsia="zh-CN"/>
              </w:rPr>
              <w:t>。</w:t>
            </w:r>
          </w:p>
          <w:p w14:paraId="2B34D524">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highlight w:val="none"/>
                <w:vertAlign w:val="baseline"/>
                <w:lang w:val="en-US" w:eastAsia="zh-CN"/>
              </w:rPr>
              <w:t>13.数据处理工作站：Windows10系统及以上；显卡：RTX 4060，8 G独显；处理器：Intel i7-13700H及以上；</w:t>
            </w:r>
            <w:r>
              <w:rPr>
                <w:rFonts w:hint="eastAsia" w:ascii="宋体" w:hAnsi="宋体" w:eastAsia="宋体" w:cs="宋体"/>
                <w:snapToGrid w:val="0"/>
                <w:sz w:val="21"/>
                <w:szCs w:val="21"/>
                <w:highlight w:val="none"/>
                <w:lang w:val="en-US" w:eastAsia="zh-CN"/>
              </w:rPr>
              <w:t>主频不低于2.6GHZ，固态</w:t>
            </w:r>
            <w:r>
              <w:rPr>
                <w:rFonts w:hint="eastAsia" w:ascii="宋体" w:hAnsi="宋体" w:eastAsia="宋体" w:cs="宋体"/>
                <w:snapToGrid w:val="0"/>
                <w:sz w:val="21"/>
                <w:szCs w:val="21"/>
                <w:highlight w:val="none"/>
              </w:rPr>
              <w:t>硬盘：≥1T</w:t>
            </w:r>
            <w:r>
              <w:rPr>
                <w:rFonts w:hint="eastAsia" w:ascii="宋体" w:hAnsi="宋体" w:eastAsia="宋体" w:cs="宋体"/>
                <w:snapToGrid w:val="0"/>
                <w:sz w:val="21"/>
                <w:szCs w:val="21"/>
                <w:highlight w:val="none"/>
                <w:lang w:eastAsia="zh-CN"/>
              </w:rPr>
              <w:t>，</w:t>
            </w:r>
            <w:r>
              <w:rPr>
                <w:rFonts w:hint="eastAsia" w:ascii="宋体" w:hAnsi="宋体" w:eastAsia="宋体" w:cs="宋体"/>
                <w:sz w:val="21"/>
                <w:szCs w:val="21"/>
                <w:highlight w:val="none"/>
                <w:vertAlign w:val="baseline"/>
                <w:lang w:val="en-US" w:eastAsia="zh-CN"/>
              </w:rPr>
              <w:t>内存：≥64 GB，显</w:t>
            </w:r>
            <w:r>
              <w:rPr>
                <w:rFonts w:hint="eastAsia" w:ascii="宋体" w:hAnsi="宋体" w:eastAsia="宋体" w:cs="宋体"/>
                <w:sz w:val="21"/>
                <w:szCs w:val="21"/>
                <w:vertAlign w:val="baseline"/>
                <w:lang w:val="en-US" w:eastAsia="zh-CN"/>
              </w:rPr>
              <w:t>示器不小于16寸。</w:t>
            </w:r>
          </w:p>
          <w:p w14:paraId="6F1AF075">
            <w:p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四．建筑工程实时动态监测系统</w:t>
            </w:r>
          </w:p>
          <w:p w14:paraId="2EFDC21B">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r>
              <w:rPr>
                <w:rFonts w:hint="eastAsia" w:ascii="宋体" w:hAnsi="宋体" w:eastAsia="宋体" w:cs="宋体"/>
                <w:sz w:val="21"/>
                <w:szCs w:val="21"/>
                <w:vertAlign w:val="baseline"/>
              </w:rPr>
              <w:t>系统满足设备接入、3D+可视化展示、AI识别、设备管理与运维、能耗采集与分析统计、环境监测与告警管理以等智能建造业务场景实践需求</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面向不同场景监测对象，基于获取到的监测数据，实时掌握其状态和趋势；监测数据多维度统计分析，直观识别和展现不同周期监测数据的变化规律以及不同监测项之间的关联，为异常分析提供支撑；设置不同级别的预警阈值。当监测数据出发预警指标，可通过多种方式分级推送提醒，</w:t>
            </w:r>
            <w:r>
              <w:rPr>
                <w:rFonts w:hint="eastAsia" w:ascii="宋体" w:hAnsi="宋体" w:eastAsia="宋体" w:cs="宋体"/>
                <w:b/>
                <w:bCs/>
                <w:sz w:val="21"/>
                <w:szCs w:val="21"/>
                <w:vertAlign w:val="baseline"/>
                <w:lang w:val="en-US" w:eastAsia="zh-CN"/>
              </w:rPr>
              <w:t>提供以上功能界面截图，不低于3处。</w:t>
            </w:r>
          </w:p>
          <w:p w14:paraId="73B35322">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2.配套物联网工具箱1套：</w:t>
            </w:r>
            <w:r>
              <w:rPr>
                <w:rFonts w:hint="eastAsia" w:ascii="宋体" w:hAnsi="宋体" w:eastAsia="宋体" w:cs="宋体"/>
                <w:bCs/>
                <w:color w:val="auto"/>
                <w:sz w:val="21"/>
                <w:szCs w:val="21"/>
              </w:rPr>
              <w:t>物联网工具箱</w:t>
            </w:r>
            <w:r>
              <w:rPr>
                <w:rFonts w:hint="eastAsia" w:ascii="宋体" w:hAnsi="宋体" w:eastAsia="宋体" w:cs="宋体"/>
                <w:color w:val="auto"/>
                <w:sz w:val="21"/>
                <w:szCs w:val="21"/>
              </w:rPr>
              <w:t>工作台包含完整的传感器模块、视觉云平台、主板、液晶显示器、键盘等硬件设备</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可以实现各类传感器级别实验接入。</w:t>
            </w:r>
            <w:r>
              <w:rPr>
                <w:rFonts w:hint="eastAsia" w:ascii="宋体" w:hAnsi="宋体" w:eastAsia="宋体" w:cs="宋体"/>
                <w:color w:val="auto"/>
                <w:sz w:val="21"/>
                <w:szCs w:val="21"/>
                <w:lang w:val="en-US" w:eastAsia="zh-CN"/>
              </w:rPr>
              <w:t>具有</w:t>
            </w:r>
            <w:r>
              <w:rPr>
                <w:rFonts w:hint="eastAsia" w:ascii="宋体" w:hAnsi="宋体" w:eastAsia="宋体" w:cs="宋体"/>
                <w:color w:val="auto"/>
                <w:sz w:val="21"/>
                <w:szCs w:val="21"/>
              </w:rPr>
              <w:t>图像识别、目</w:t>
            </w:r>
            <w:r>
              <w:rPr>
                <w:rFonts w:hint="eastAsia" w:ascii="宋体" w:hAnsi="宋体" w:eastAsia="宋体" w:cs="宋体"/>
                <w:color w:val="auto"/>
                <w:sz w:val="21"/>
                <w:szCs w:val="21"/>
                <w:lang w:val="en-US" w:eastAsia="zh-CN"/>
              </w:rPr>
              <w:t>标检测、车牌识别、人脸识别、建筑安全隐患识别等。物联网工具箱执行类传感器括双色LED传感器、有源蜂鸣器、步进电机、控制继电器。物联网工具箱尺寸≥100mm x 80mm x 29mm。</w:t>
            </w:r>
          </w:p>
          <w:p w14:paraId="4D8D9D67">
            <w:pPr>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★4.配套大型装配式构件生产质量控制系统1套，</w:t>
            </w:r>
            <w:r>
              <w:rPr>
                <w:rFonts w:hint="eastAsia" w:ascii="宋体" w:hAnsi="宋体" w:eastAsia="宋体" w:cs="宋体"/>
                <w:b w:val="0"/>
                <w:bCs w:val="0"/>
                <w:lang w:val="en-US" w:eastAsia="zh-CN"/>
              </w:rPr>
              <w:t>包含质量管理、成品管理、系统管理等功能。</w:t>
            </w:r>
            <w:r>
              <w:rPr>
                <w:rFonts w:hint="eastAsia" w:ascii="宋体" w:hAnsi="宋体" w:eastAsia="宋体" w:cs="宋体"/>
                <w:lang w:val="en-US" w:eastAsia="zh-CN"/>
              </w:rPr>
              <w:t>包含现场信息配置、材料信息配置、审批流管理、角色管理、人员管理，</w:t>
            </w:r>
            <w:r>
              <w:rPr>
                <w:rFonts w:hint="eastAsia" w:ascii="宋体" w:hAnsi="宋体" w:eastAsia="宋体" w:cs="宋体"/>
                <w:b w:val="0"/>
                <w:bCs w:val="0"/>
                <w:lang w:val="en-US" w:eastAsia="zh-CN"/>
              </w:rPr>
              <w:t>系统能够根据预制构件生产环境和材料要素，输入标注数据和实际数据，自动判读构件合格情况，</w:t>
            </w:r>
            <w:r>
              <w:rPr>
                <w:rFonts w:hint="eastAsia" w:ascii="宋体" w:hAnsi="宋体" w:eastAsia="宋体" w:cs="宋体"/>
                <w:b/>
                <w:bCs/>
                <w:sz w:val="21"/>
                <w:szCs w:val="21"/>
                <w:vertAlign w:val="baseline"/>
                <w:lang w:val="en-US" w:eastAsia="zh-CN"/>
              </w:rPr>
              <w:t>提供以上功能界面截图，不低于3处。</w:t>
            </w:r>
          </w:p>
          <w:p w14:paraId="2623B0FA">
            <w:pPr>
              <w:spacing w:line="240" w:lineRule="auto"/>
              <w:jc w:val="left"/>
              <w:rPr>
                <w:rFonts w:hint="eastAsia" w:ascii="宋体" w:hAnsi="宋体" w:eastAsia="宋体" w:cs="宋体"/>
                <w:bCs/>
                <w:sz w:val="24"/>
                <w:szCs w:val="24"/>
              </w:rPr>
            </w:pPr>
            <w:r>
              <w:rPr>
                <w:rFonts w:hint="eastAsia" w:ascii="宋体" w:hAnsi="宋体" w:eastAsia="宋体" w:cs="宋体"/>
                <w:sz w:val="21"/>
                <w:szCs w:val="21"/>
                <w:vertAlign w:val="baseline"/>
                <w:lang w:val="en-US" w:eastAsia="zh-CN"/>
              </w:rPr>
              <w:t>★5.配套结构</w:t>
            </w:r>
            <w:r>
              <w:rPr>
                <w:rFonts w:hint="eastAsia" w:ascii="宋体" w:hAnsi="宋体" w:eastAsia="宋体" w:cs="宋体"/>
                <w:sz w:val="21"/>
                <w:szCs w:val="21"/>
                <w:vertAlign w:val="baseline"/>
              </w:rPr>
              <w:t>健康监测管理系统</w:t>
            </w:r>
            <w:r>
              <w:rPr>
                <w:rFonts w:hint="eastAsia" w:ascii="宋体" w:hAnsi="宋体" w:eastAsia="宋体" w:cs="宋体"/>
                <w:sz w:val="21"/>
                <w:szCs w:val="21"/>
                <w:vertAlign w:val="baseline"/>
                <w:lang w:val="en-US" w:eastAsia="zh-CN"/>
              </w:rPr>
              <w:t>1套，</w:t>
            </w:r>
            <w:r>
              <w:rPr>
                <w:rFonts w:hint="eastAsia" w:ascii="宋体" w:hAnsi="宋体" w:eastAsia="宋体" w:cs="宋体"/>
                <w:sz w:val="21"/>
                <w:szCs w:val="21"/>
                <w:vertAlign w:val="baseline"/>
              </w:rPr>
              <w:t>通过软硬件协同配合，对</w:t>
            </w:r>
            <w:r>
              <w:rPr>
                <w:rFonts w:hint="eastAsia" w:ascii="宋体" w:hAnsi="宋体" w:eastAsia="宋体" w:cs="宋体"/>
                <w:sz w:val="21"/>
                <w:szCs w:val="21"/>
                <w:vertAlign w:val="baseline"/>
                <w:lang w:val="en-US" w:eastAsia="zh-CN"/>
              </w:rPr>
              <w:t>结构</w:t>
            </w:r>
            <w:r>
              <w:rPr>
                <w:rFonts w:hint="eastAsia" w:ascii="宋体" w:hAnsi="宋体" w:eastAsia="宋体" w:cs="宋体"/>
                <w:sz w:val="21"/>
                <w:szCs w:val="21"/>
                <w:vertAlign w:val="baseline"/>
              </w:rPr>
              <w:t>健康监测灾害进行提前预警。支撑模型运转及显示的三维引擎</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支持管理人员查看任意区域监控视频，支持自定义传感设备模型部署位置，支持自定义设备模型关联信息</w:t>
            </w:r>
            <w:r>
              <w:rPr>
                <w:rFonts w:hint="eastAsia" w:ascii="宋体" w:hAnsi="宋体" w:eastAsia="宋体" w:cs="宋体"/>
                <w:sz w:val="21"/>
                <w:szCs w:val="21"/>
                <w:vertAlign w:val="baseline"/>
                <w:lang w:eastAsia="zh-CN"/>
              </w:rPr>
              <w:t>，</w:t>
            </w:r>
            <w:r>
              <w:rPr>
                <w:rFonts w:hint="eastAsia" w:ascii="宋体" w:hAnsi="宋体" w:eastAsia="宋体" w:cs="宋体"/>
                <w:b/>
                <w:bCs/>
                <w:sz w:val="21"/>
                <w:szCs w:val="21"/>
                <w:vertAlign w:val="baseline"/>
                <w:lang w:val="en-US" w:eastAsia="zh-CN"/>
              </w:rPr>
              <w:t>提供以上功能界面截图，不低于3处。</w:t>
            </w:r>
            <w:r>
              <w:rPr>
                <w:rFonts w:hint="eastAsia" w:ascii="宋体" w:hAnsi="宋体" w:eastAsia="宋体" w:cs="宋体"/>
                <w:b/>
                <w:bCs/>
                <w:sz w:val="21"/>
                <w:szCs w:val="21"/>
                <w:vertAlign w:val="baseline"/>
              </w:rPr>
              <w:t xml:space="preserve">   </w:t>
            </w:r>
            <w:r>
              <w:rPr>
                <w:rFonts w:hint="eastAsia" w:ascii="宋体" w:hAnsi="宋体" w:eastAsia="宋体" w:cs="宋体"/>
                <w:sz w:val="21"/>
                <w:szCs w:val="21"/>
                <w:vertAlign w:val="baseline"/>
              </w:rPr>
              <w:t xml:space="preserve">          </w:t>
            </w:r>
          </w:p>
        </w:tc>
        <w:tc>
          <w:tcPr>
            <w:tcW w:w="474" w:type="pct"/>
            <w:vAlign w:val="center"/>
          </w:tcPr>
          <w:p w14:paraId="70463BE4">
            <w:pPr>
              <w:spacing w:line="360" w:lineRule="auto"/>
              <w:jc w:val="center"/>
              <w:rPr>
                <w:rFonts w:ascii="宋体" w:hAnsi="宋体" w:eastAsia="宋体" w:cs="宋体"/>
                <w:bCs/>
                <w:sz w:val="24"/>
                <w:szCs w:val="24"/>
              </w:rPr>
            </w:pPr>
            <w:r>
              <w:rPr>
                <w:rFonts w:hint="eastAsia" w:ascii="宋体" w:hAnsi="宋体" w:eastAsia="宋体" w:cs="宋体"/>
                <w:bCs/>
                <w:sz w:val="24"/>
                <w:szCs w:val="24"/>
              </w:rPr>
              <w:t>1套</w:t>
            </w:r>
          </w:p>
        </w:tc>
        <w:tc>
          <w:tcPr>
            <w:tcW w:w="357" w:type="pct"/>
            <w:vAlign w:val="center"/>
          </w:tcPr>
          <w:p w14:paraId="7B332228">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76</w:t>
            </w:r>
          </w:p>
        </w:tc>
        <w:tc>
          <w:tcPr>
            <w:tcW w:w="357" w:type="pct"/>
            <w:vAlign w:val="center"/>
          </w:tcPr>
          <w:p w14:paraId="5D6B408C">
            <w:pPr>
              <w:spacing w:line="360" w:lineRule="auto"/>
              <w:jc w:val="center"/>
              <w:rPr>
                <w:rFonts w:ascii="宋体" w:hAnsi="宋体" w:eastAsia="宋体" w:cs="宋体"/>
                <w:bCs/>
                <w:sz w:val="24"/>
                <w:szCs w:val="24"/>
              </w:rPr>
            </w:pPr>
            <w:r>
              <w:rPr>
                <w:rFonts w:hint="eastAsia" w:ascii="宋体" w:hAnsi="宋体" w:eastAsia="宋体" w:cs="宋体"/>
                <w:bCs/>
                <w:sz w:val="24"/>
                <w:szCs w:val="24"/>
              </w:rPr>
              <w:t>工业</w:t>
            </w:r>
          </w:p>
        </w:tc>
        <w:tc>
          <w:tcPr>
            <w:tcW w:w="364" w:type="pct"/>
            <w:vAlign w:val="center"/>
          </w:tcPr>
          <w:p w14:paraId="1508D3A6">
            <w:pPr>
              <w:spacing w:line="360" w:lineRule="auto"/>
              <w:jc w:val="center"/>
              <w:rPr>
                <w:rFonts w:ascii="宋体" w:hAnsi="宋体" w:eastAsia="宋体" w:cs="宋体"/>
                <w:bCs w:val="0"/>
                <w:sz w:val="24"/>
                <w:szCs w:val="24"/>
              </w:rPr>
            </w:pPr>
            <w:r>
              <w:rPr>
                <w:rFonts w:hint="eastAsia" w:ascii="宋体" w:hAnsi="宋体" w:eastAsia="宋体"/>
                <w:b w:val="0"/>
                <w:bCs w:val="0"/>
                <w:color w:val="000000" w:themeColor="text1"/>
                <w:sz w:val="24"/>
                <w:szCs w:val="24"/>
                <w14:textFill>
                  <w14:solidFill>
                    <w14:schemeClr w14:val="tx1"/>
                  </w14:solidFill>
                </w14:textFill>
              </w:rPr>
              <w:t>国产</w:t>
            </w:r>
          </w:p>
        </w:tc>
      </w:tr>
      <w:tr w14:paraId="5139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2840D129">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933" w:type="dxa"/>
            <w:vAlign w:val="center"/>
          </w:tcPr>
          <w:p w14:paraId="676241E5">
            <w:pPr>
              <w:spacing w:line="400" w:lineRule="exact"/>
              <w:jc w:val="center"/>
              <w:rPr>
                <w:rFonts w:hint="eastAsia" w:ascii="宋体" w:hAnsi="宋体" w:eastAsia="宋体" w:cs="宋体"/>
                <w:sz w:val="24"/>
                <w:szCs w:val="18"/>
              </w:rPr>
            </w:pPr>
            <w:r>
              <w:rPr>
                <w:rFonts w:hint="eastAsia" w:ascii="宋体" w:hAnsi="宋体" w:eastAsia="宋体" w:cs="宋体"/>
                <w:sz w:val="21"/>
                <w:szCs w:val="21"/>
                <w:vertAlign w:val="baseline"/>
                <w:lang w:eastAsia="zh-CN"/>
              </w:rPr>
              <w:t>▲加工智能机器人系统</w:t>
            </w:r>
          </w:p>
        </w:tc>
        <w:tc>
          <w:tcPr>
            <w:tcW w:w="5556" w:type="dxa"/>
            <w:vAlign w:val="top"/>
          </w:tcPr>
          <w:p w14:paraId="63300908">
            <w:pPr>
              <w:spacing w:line="240" w:lineRule="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一、六轴机械臂1套</w:t>
            </w:r>
          </w:p>
          <w:p w14:paraId="35FD3E64">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 工作半径≥1800mm</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荷载≥20kg</w:t>
            </w:r>
            <w:r>
              <w:rPr>
                <w:rFonts w:hint="eastAsia" w:ascii="宋体" w:hAnsi="宋体" w:eastAsia="宋体" w:cs="宋体"/>
                <w:sz w:val="21"/>
                <w:szCs w:val="21"/>
                <w:vertAlign w:val="baseline"/>
                <w:lang w:eastAsia="zh-CN"/>
              </w:rPr>
              <w:t>。</w:t>
            </w:r>
          </w:p>
          <w:p w14:paraId="0FE7F696">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.重复定位精度±0.06 mm4. 具有16组I/O接口能实现外部信号控制</w:t>
            </w:r>
            <w:r>
              <w:rPr>
                <w:rFonts w:hint="eastAsia" w:ascii="宋体" w:hAnsi="宋体" w:eastAsia="宋体" w:cs="宋体"/>
                <w:sz w:val="21"/>
                <w:szCs w:val="21"/>
                <w:vertAlign w:val="baseline"/>
                <w:lang w:eastAsia="zh-CN"/>
              </w:rPr>
              <w:t>。</w:t>
            </w:r>
          </w:p>
          <w:p w14:paraId="549B4F96">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最大线速度＜2m/s，安装位置：地面</w:t>
            </w:r>
            <w:r>
              <w:rPr>
                <w:rFonts w:hint="eastAsia" w:ascii="宋体" w:hAnsi="宋体" w:eastAsia="宋体" w:cs="宋体"/>
                <w:sz w:val="21"/>
                <w:szCs w:val="21"/>
                <w:vertAlign w:val="baseline"/>
                <w:lang w:eastAsia="zh-CN"/>
              </w:rPr>
              <w:t>。</w:t>
            </w:r>
          </w:p>
          <w:p w14:paraId="53038795">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支持通讯协议：ETHERCAT 或TCP/IP或PROFINET</w:t>
            </w:r>
            <w:r>
              <w:rPr>
                <w:rFonts w:hint="eastAsia" w:ascii="宋体" w:hAnsi="宋体" w:eastAsia="宋体" w:cs="宋体"/>
                <w:sz w:val="21"/>
                <w:szCs w:val="21"/>
                <w:vertAlign w:val="baseline"/>
                <w:lang w:eastAsia="zh-CN"/>
              </w:rPr>
              <w:t>。</w:t>
            </w:r>
          </w:p>
          <w:p w14:paraId="24E29C0E">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允许的倾斜角度≤5°</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噪声等级&lt;75 dB（A）</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防护等级（IEC 60529）IP65</w:t>
            </w:r>
            <w:r>
              <w:rPr>
                <w:rFonts w:hint="eastAsia" w:ascii="宋体" w:hAnsi="宋体" w:eastAsia="宋体" w:cs="宋体"/>
                <w:sz w:val="21"/>
                <w:szCs w:val="21"/>
                <w:vertAlign w:val="baseline"/>
                <w:lang w:eastAsia="zh-CN"/>
              </w:rPr>
              <w:t>。</w:t>
            </w:r>
          </w:p>
          <w:p w14:paraId="3436CF52">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环境温度，运行期间10℃至55℃，存储/运输期间-40°C至60°C（233 K至333 K）</w:t>
            </w:r>
            <w:r>
              <w:rPr>
                <w:rFonts w:hint="eastAsia" w:ascii="宋体" w:hAnsi="宋体" w:eastAsia="宋体" w:cs="宋体"/>
                <w:sz w:val="21"/>
                <w:szCs w:val="21"/>
                <w:vertAlign w:val="baseline"/>
                <w:lang w:eastAsia="zh-CN"/>
              </w:rPr>
              <w:t>。</w:t>
            </w:r>
          </w:p>
          <w:p w14:paraId="00A13168">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7.</w:t>
            </w:r>
            <w:r>
              <w:rPr>
                <w:rFonts w:hint="eastAsia" w:ascii="宋体" w:hAnsi="宋体" w:eastAsia="宋体" w:cs="宋体"/>
                <w:sz w:val="21"/>
                <w:szCs w:val="21"/>
                <w:vertAlign w:val="baseline"/>
              </w:rPr>
              <w:t>可对接建筑类离线编程软件</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可对接建筑建模软件rhino，实现建模，程序上传</w:t>
            </w:r>
            <w:r>
              <w:rPr>
                <w:rFonts w:hint="eastAsia" w:ascii="宋体" w:hAnsi="宋体" w:eastAsia="宋体" w:cs="宋体"/>
                <w:sz w:val="21"/>
                <w:szCs w:val="21"/>
                <w:vertAlign w:val="baseline"/>
                <w:lang w:eastAsia="zh-CN"/>
              </w:rPr>
              <w:t>。</w:t>
            </w:r>
          </w:p>
          <w:p w14:paraId="103FBCD9">
            <w:pPr>
              <w:spacing w:line="240" w:lineRule="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二、工装夹台1套</w:t>
            </w:r>
          </w:p>
          <w:p w14:paraId="383ABCE2">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 气动夹持木梁</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夹持木梁宽度：100-500mm，可夹持木梁长度：500-3000mm</w:t>
            </w:r>
            <w:r>
              <w:rPr>
                <w:rFonts w:hint="eastAsia" w:ascii="宋体" w:hAnsi="宋体" w:eastAsia="宋体" w:cs="宋体"/>
                <w:sz w:val="21"/>
                <w:szCs w:val="21"/>
                <w:vertAlign w:val="baseline"/>
                <w:lang w:eastAsia="zh-CN"/>
              </w:rPr>
              <w:t>。</w:t>
            </w:r>
          </w:p>
          <w:p w14:paraId="4AB3ED92">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 底座为膨胀式螺栓固定</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电气信号可用于PLC控制</w:t>
            </w:r>
            <w:r>
              <w:rPr>
                <w:rFonts w:hint="eastAsia" w:ascii="宋体" w:hAnsi="宋体" w:eastAsia="宋体" w:cs="宋体"/>
                <w:sz w:val="21"/>
                <w:szCs w:val="21"/>
                <w:vertAlign w:val="baseline"/>
                <w:lang w:eastAsia="zh-CN"/>
              </w:rPr>
              <w:t>。</w:t>
            </w:r>
          </w:p>
          <w:p w14:paraId="5A968407">
            <w:pPr>
              <w:spacing w:line="240" w:lineRule="auto"/>
              <w:rPr>
                <w:rFonts w:hint="eastAsia" w:ascii="宋体" w:hAnsi="宋体" w:eastAsia="宋体" w:cs="宋体"/>
                <w:b/>
                <w:bCs/>
                <w:sz w:val="21"/>
                <w:szCs w:val="21"/>
                <w:vertAlign w:val="baseline"/>
                <w:lang w:eastAsia="zh-CN"/>
              </w:rPr>
            </w:pPr>
            <w:r>
              <w:rPr>
                <w:rFonts w:hint="eastAsia" w:ascii="宋体" w:hAnsi="宋体" w:eastAsia="宋体" w:cs="宋体"/>
                <w:b/>
                <w:bCs/>
                <w:sz w:val="21"/>
                <w:szCs w:val="21"/>
                <w:vertAlign w:val="baseline"/>
              </w:rPr>
              <w:t>三、安全护栏</w:t>
            </w:r>
            <w:r>
              <w:rPr>
                <w:rFonts w:hint="eastAsia" w:ascii="宋体" w:hAnsi="宋体" w:eastAsia="宋体" w:cs="宋体"/>
                <w:b/>
                <w:bCs/>
                <w:sz w:val="21"/>
                <w:szCs w:val="21"/>
                <w:vertAlign w:val="baseline"/>
                <w:lang w:eastAsia="zh-CN"/>
              </w:rPr>
              <w:t>（</w:t>
            </w:r>
            <w:r>
              <w:rPr>
                <w:rFonts w:hint="eastAsia" w:ascii="宋体" w:hAnsi="宋体" w:eastAsia="宋体" w:cs="宋体"/>
                <w:b/>
                <w:bCs/>
                <w:sz w:val="21"/>
                <w:szCs w:val="21"/>
                <w:vertAlign w:val="baseline"/>
                <w:lang w:val="en-US" w:eastAsia="zh-CN"/>
              </w:rPr>
              <w:t>台</w:t>
            </w:r>
            <w:r>
              <w:rPr>
                <w:rFonts w:hint="eastAsia" w:ascii="宋体" w:hAnsi="宋体" w:eastAsia="宋体" w:cs="宋体"/>
                <w:b/>
                <w:bCs/>
                <w:sz w:val="21"/>
                <w:szCs w:val="21"/>
                <w:vertAlign w:val="baseline"/>
                <w:lang w:eastAsia="zh-CN"/>
              </w:rPr>
              <w:t>）</w:t>
            </w:r>
          </w:p>
          <w:p w14:paraId="12E5AA16">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1.整体安全防护围栏</w:t>
            </w:r>
            <w:r>
              <w:rPr>
                <w:rFonts w:hint="eastAsia" w:ascii="宋体" w:hAnsi="宋体" w:eastAsia="宋体" w:cs="宋体"/>
                <w:b/>
                <w:bCs/>
                <w:sz w:val="21"/>
                <w:szCs w:val="21"/>
                <w:vertAlign w:val="baseline"/>
                <w:lang w:eastAsia="zh-CN"/>
              </w:rPr>
              <w:t>（</w:t>
            </w:r>
            <w:r>
              <w:rPr>
                <w:rFonts w:hint="eastAsia" w:ascii="宋体" w:hAnsi="宋体" w:eastAsia="宋体" w:cs="宋体"/>
                <w:b/>
                <w:bCs/>
                <w:sz w:val="21"/>
                <w:szCs w:val="21"/>
                <w:vertAlign w:val="baseline"/>
                <w:lang w:val="en-US" w:eastAsia="zh-CN"/>
              </w:rPr>
              <w:t>台</w:t>
            </w:r>
            <w:r>
              <w:rPr>
                <w:rFonts w:hint="eastAsia" w:ascii="宋体" w:hAnsi="宋体" w:eastAsia="宋体" w:cs="宋体"/>
                <w:b/>
                <w:bCs/>
                <w:sz w:val="21"/>
                <w:szCs w:val="21"/>
                <w:vertAlign w:val="baseline"/>
                <w:lang w:eastAsia="zh-CN"/>
              </w:rPr>
              <w:t>）。</w:t>
            </w:r>
          </w:p>
          <w:p w14:paraId="126E022E">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2.带安全锁开关</w:t>
            </w:r>
            <w:r>
              <w:rPr>
                <w:rFonts w:hint="eastAsia" w:ascii="宋体" w:hAnsi="宋体" w:eastAsia="宋体" w:cs="宋体"/>
                <w:sz w:val="21"/>
                <w:szCs w:val="21"/>
                <w:vertAlign w:val="baseline"/>
                <w:lang w:eastAsia="zh-CN"/>
              </w:rPr>
              <w:t>。</w:t>
            </w:r>
          </w:p>
          <w:p w14:paraId="0AA9700F">
            <w:pPr>
              <w:spacing w:line="240" w:lineRule="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四、主轴</w:t>
            </w:r>
          </w:p>
          <w:p w14:paraId="588C9EFF">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 功率≥2kw</w:t>
            </w:r>
            <w:r>
              <w:rPr>
                <w:rFonts w:hint="eastAsia" w:ascii="宋体" w:hAnsi="宋体" w:eastAsia="宋体" w:cs="宋体"/>
                <w:sz w:val="21"/>
                <w:szCs w:val="21"/>
                <w:vertAlign w:val="baseline"/>
                <w:lang w:eastAsia="zh-CN"/>
              </w:rPr>
              <w:t>。</w:t>
            </w:r>
          </w:p>
          <w:p w14:paraId="2202783E">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 转速≥12000r/min</w:t>
            </w:r>
            <w:r>
              <w:rPr>
                <w:rFonts w:hint="eastAsia" w:ascii="宋体" w:hAnsi="宋体" w:eastAsia="宋体" w:cs="宋体"/>
                <w:sz w:val="21"/>
                <w:szCs w:val="21"/>
                <w:vertAlign w:val="baseline"/>
                <w:lang w:eastAsia="zh-CN"/>
              </w:rPr>
              <w:t>。</w:t>
            </w:r>
          </w:p>
          <w:p w14:paraId="4469FC61">
            <w:pPr>
              <w:spacing w:line="240" w:lineRule="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五、空压机及电气控制系统</w:t>
            </w:r>
          </w:p>
          <w:p w14:paraId="7AD73F09">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1.设备信号控制和供电、气系统设备</w:t>
            </w:r>
            <w:r>
              <w:rPr>
                <w:rFonts w:hint="eastAsia" w:ascii="宋体" w:hAnsi="宋体" w:eastAsia="宋体" w:cs="宋体"/>
                <w:sz w:val="21"/>
                <w:szCs w:val="21"/>
                <w:vertAlign w:val="baseline"/>
                <w:lang w:eastAsia="zh-CN"/>
              </w:rPr>
              <w:t>。</w:t>
            </w:r>
          </w:p>
          <w:p w14:paraId="4AF94B05">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2.储气量≥30升，排气量≥50升/分钟</w:t>
            </w:r>
            <w:r>
              <w:rPr>
                <w:rFonts w:hint="eastAsia" w:ascii="宋体" w:hAnsi="宋体" w:eastAsia="宋体" w:cs="宋体"/>
                <w:sz w:val="21"/>
                <w:szCs w:val="21"/>
                <w:vertAlign w:val="baseline"/>
                <w:lang w:eastAsia="zh-CN"/>
              </w:rPr>
              <w:t>。</w:t>
            </w:r>
          </w:p>
          <w:p w14:paraId="7C79066C">
            <w:pPr>
              <w:spacing w:line="240" w:lineRule="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六、刀具平台</w:t>
            </w:r>
          </w:p>
          <w:p w14:paraId="77D60F79">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1.可固定8件刀具</w:t>
            </w:r>
            <w:r>
              <w:rPr>
                <w:rFonts w:hint="eastAsia" w:ascii="宋体" w:hAnsi="宋体" w:eastAsia="宋体" w:cs="宋体"/>
                <w:sz w:val="21"/>
                <w:szCs w:val="21"/>
                <w:vertAlign w:val="baseline"/>
                <w:lang w:eastAsia="zh-CN"/>
              </w:rPr>
              <w:t>。</w:t>
            </w:r>
          </w:p>
          <w:p w14:paraId="6C53E7BF">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2.配合ATC主轴自动换刀定位</w:t>
            </w:r>
            <w:r>
              <w:rPr>
                <w:rFonts w:hint="eastAsia" w:ascii="宋体" w:hAnsi="宋体" w:eastAsia="宋体" w:cs="宋体"/>
                <w:sz w:val="21"/>
                <w:szCs w:val="21"/>
                <w:vertAlign w:val="baseline"/>
                <w:lang w:eastAsia="zh-CN"/>
              </w:rPr>
              <w:t>。</w:t>
            </w:r>
          </w:p>
          <w:p w14:paraId="7E700DA9">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3.刀具工位放置传感器，用于检测刀具到位功能</w:t>
            </w:r>
            <w:r>
              <w:rPr>
                <w:rFonts w:hint="eastAsia" w:ascii="宋体" w:hAnsi="宋体" w:eastAsia="宋体" w:cs="宋体"/>
                <w:sz w:val="21"/>
                <w:szCs w:val="21"/>
                <w:vertAlign w:val="baseline"/>
                <w:lang w:eastAsia="zh-CN"/>
              </w:rPr>
              <w:t>。</w:t>
            </w:r>
          </w:p>
          <w:p w14:paraId="190D88E6">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4.底座用膨胀螺栓固定于地面</w:t>
            </w:r>
            <w:r>
              <w:rPr>
                <w:rFonts w:hint="eastAsia" w:ascii="宋体" w:hAnsi="宋体" w:eastAsia="宋体" w:cs="宋体"/>
                <w:sz w:val="21"/>
                <w:szCs w:val="21"/>
                <w:vertAlign w:val="baseline"/>
                <w:lang w:eastAsia="zh-CN"/>
              </w:rPr>
              <w:t>。</w:t>
            </w:r>
          </w:p>
          <w:p w14:paraId="5551F149">
            <w:pPr>
              <w:spacing w:line="240" w:lineRule="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七、刀具套装</w:t>
            </w:r>
          </w:p>
          <w:p w14:paraId="547D4699">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 一套木结构加工刀具，带刀柄刀夹，共8个主刀</w:t>
            </w:r>
            <w:r>
              <w:rPr>
                <w:rFonts w:hint="eastAsia" w:ascii="宋体" w:hAnsi="宋体" w:eastAsia="宋体" w:cs="宋体"/>
                <w:sz w:val="21"/>
                <w:szCs w:val="21"/>
                <w:vertAlign w:val="baseline"/>
                <w:lang w:eastAsia="zh-CN"/>
              </w:rPr>
              <w:t>。</w:t>
            </w:r>
          </w:p>
          <w:p w14:paraId="7B504D6F">
            <w:pPr>
              <w:spacing w:line="240" w:lineRule="auto"/>
              <w:rPr>
                <w:rFonts w:hint="eastAsia" w:ascii="宋体" w:hAnsi="宋体" w:eastAsia="宋体" w:cs="宋体"/>
                <w:b/>
                <w:bCs/>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b/>
                <w:bCs/>
                <w:sz w:val="21"/>
                <w:szCs w:val="21"/>
                <w:vertAlign w:val="baseline"/>
              </w:rPr>
              <w:t>八、数字孪生工业软件</w:t>
            </w:r>
          </w:p>
          <w:p w14:paraId="6C79AD5D">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1.实现机器人离线端模拟编程，生成代码导入</w:t>
            </w:r>
            <w:r>
              <w:rPr>
                <w:rFonts w:hint="eastAsia" w:ascii="宋体" w:hAnsi="宋体" w:eastAsia="宋体" w:cs="宋体"/>
                <w:sz w:val="21"/>
                <w:szCs w:val="21"/>
                <w:vertAlign w:val="baseline"/>
                <w:lang w:eastAsia="zh-CN"/>
              </w:rPr>
              <w:t>。</w:t>
            </w:r>
          </w:p>
          <w:p w14:paraId="65908FD3">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2.可识别一种以上建筑三维模型格式</w:t>
            </w:r>
            <w:r>
              <w:rPr>
                <w:rFonts w:hint="eastAsia" w:ascii="宋体" w:hAnsi="宋体" w:eastAsia="宋体" w:cs="宋体"/>
                <w:sz w:val="21"/>
                <w:szCs w:val="21"/>
                <w:vertAlign w:val="baseline"/>
                <w:lang w:eastAsia="zh-CN"/>
              </w:rPr>
              <w:t>。</w:t>
            </w:r>
          </w:p>
          <w:p w14:paraId="19A13C97">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3.具有二次开发功能</w:t>
            </w:r>
            <w:r>
              <w:rPr>
                <w:rFonts w:hint="eastAsia" w:ascii="宋体" w:hAnsi="宋体" w:eastAsia="宋体" w:cs="宋体"/>
                <w:sz w:val="21"/>
                <w:szCs w:val="21"/>
                <w:vertAlign w:val="baseline"/>
                <w:lang w:eastAsia="zh-CN"/>
              </w:rPr>
              <w:t>。</w:t>
            </w:r>
          </w:p>
          <w:p w14:paraId="391670E1">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4.提供机器人模拟仿真</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提供机器人限位报错</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提供机器人信号模块控制编写功能</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提供机器人位姿调整功能</w:t>
            </w:r>
            <w:r>
              <w:rPr>
                <w:rFonts w:hint="eastAsia" w:ascii="宋体" w:hAnsi="宋体" w:eastAsia="宋体" w:cs="宋体"/>
                <w:sz w:val="21"/>
                <w:szCs w:val="21"/>
                <w:vertAlign w:val="baseline"/>
                <w:lang w:eastAsia="zh-CN"/>
              </w:rPr>
              <w:t>。</w:t>
            </w:r>
          </w:p>
          <w:p w14:paraId="144C1D68">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.支持模块化图形化编程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支持线上升级</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可导出仿真动画</w:t>
            </w:r>
            <w:r>
              <w:rPr>
                <w:rFonts w:hint="eastAsia" w:ascii="宋体" w:hAnsi="宋体" w:eastAsia="宋体" w:cs="宋体"/>
                <w:sz w:val="21"/>
                <w:szCs w:val="21"/>
                <w:vertAlign w:val="baseline"/>
                <w:lang w:eastAsia="zh-CN"/>
              </w:rPr>
              <w:t>。</w:t>
            </w:r>
          </w:p>
          <w:p w14:paraId="7E11E1B7">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.支持6轴轴值和目标点逆解规划</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多品牌机械臂支持</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支持对接工业设备</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支持多机械臂协同</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支持多种拓展工艺模块</w:t>
            </w:r>
            <w:r>
              <w:rPr>
                <w:rFonts w:hint="eastAsia" w:ascii="宋体" w:hAnsi="宋体" w:eastAsia="宋体" w:cs="宋体"/>
                <w:sz w:val="21"/>
                <w:szCs w:val="21"/>
                <w:vertAlign w:val="baseline"/>
                <w:lang w:eastAsia="zh-CN"/>
              </w:rPr>
              <w:t>。</w:t>
            </w:r>
          </w:p>
          <w:p w14:paraId="402852A6">
            <w:pPr>
              <w:spacing w:line="240" w:lineRule="auto"/>
              <w:rPr>
                <w:rFonts w:hint="eastAsia" w:ascii="宋体" w:hAnsi="宋体" w:eastAsia="宋体" w:cs="宋体"/>
                <w:b/>
                <w:bCs/>
                <w:sz w:val="21"/>
                <w:szCs w:val="21"/>
                <w:vertAlign w:val="baseline"/>
              </w:rPr>
            </w:pPr>
            <w:r>
              <w:rPr>
                <w:rFonts w:hint="eastAsia" w:ascii="宋体" w:hAnsi="宋体" w:eastAsia="宋体" w:cs="宋体"/>
                <w:sz w:val="21"/>
                <w:szCs w:val="21"/>
                <w:vertAlign w:val="baseline"/>
                <w:lang w:val="en-US" w:eastAsia="zh-CN"/>
              </w:rPr>
              <w:t>★</w:t>
            </w:r>
            <w:r>
              <w:rPr>
                <w:rFonts w:hint="eastAsia" w:ascii="宋体" w:hAnsi="宋体" w:eastAsia="宋体" w:cs="宋体"/>
                <w:b/>
                <w:bCs/>
                <w:sz w:val="21"/>
                <w:szCs w:val="21"/>
                <w:vertAlign w:val="baseline"/>
              </w:rPr>
              <w:t>九、</w:t>
            </w:r>
            <w:r>
              <w:rPr>
                <w:rFonts w:hint="eastAsia" w:ascii="宋体" w:hAnsi="宋体" w:eastAsia="宋体" w:cs="宋体"/>
                <w:b/>
                <w:bCs/>
                <w:sz w:val="21"/>
                <w:szCs w:val="21"/>
                <w:vertAlign w:val="baseline"/>
                <w:lang w:eastAsia="zh-CN"/>
              </w:rPr>
              <w:t>加工智能机器人</w:t>
            </w:r>
            <w:r>
              <w:rPr>
                <w:rFonts w:hint="eastAsia" w:ascii="宋体" w:hAnsi="宋体" w:eastAsia="宋体" w:cs="宋体"/>
                <w:b/>
                <w:bCs/>
                <w:sz w:val="21"/>
                <w:szCs w:val="21"/>
                <w:vertAlign w:val="baseline"/>
              </w:rPr>
              <w:t>减材工艺包</w:t>
            </w:r>
          </w:p>
          <w:p w14:paraId="4A9F8671">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1.支持适配数字孪生工业软件</w:t>
            </w:r>
            <w:r>
              <w:rPr>
                <w:rFonts w:hint="eastAsia" w:ascii="宋体" w:hAnsi="宋体" w:eastAsia="宋体" w:cs="宋体"/>
                <w:color w:val="auto"/>
                <w:szCs w:val="21"/>
                <w:highlight w:val="none"/>
                <w:lang w:val="en-US" w:eastAsia="zh-CN"/>
              </w:rPr>
              <w:t>。</w:t>
            </w:r>
            <w:r>
              <w:rPr>
                <w:rFonts w:hint="eastAsia" w:ascii="宋体" w:hAnsi="宋体" w:eastAsia="宋体" w:cs="宋体"/>
                <w:sz w:val="21"/>
                <w:szCs w:val="21"/>
                <w:vertAlign w:val="baseline"/>
              </w:rPr>
              <w:t xml:space="preserve">             </w:t>
            </w:r>
          </w:p>
          <w:p w14:paraId="674BFE55">
            <w:pPr>
              <w:spacing w:line="240" w:lineRule="auto"/>
              <w:rPr>
                <w:rFonts w:hint="eastAsia" w:ascii="宋体" w:hAnsi="宋体" w:eastAsia="宋体" w:cs="宋体"/>
                <w:snapToGrid w:val="0"/>
                <w:kern w:val="0"/>
                <w:szCs w:val="21"/>
              </w:rPr>
            </w:pPr>
            <w:r>
              <w:rPr>
                <w:rFonts w:hint="eastAsia" w:ascii="宋体" w:hAnsi="宋体" w:eastAsia="宋体" w:cs="宋体"/>
                <w:sz w:val="21"/>
                <w:szCs w:val="21"/>
                <w:vertAlign w:val="baseline"/>
              </w:rPr>
              <w:t>2.刀具数据管理系统</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自动生成硬件代码</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加工路径生成</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加工模型数据导入自动分析</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加工流程仿真</w:t>
            </w:r>
            <w:r>
              <w:rPr>
                <w:rFonts w:hint="eastAsia" w:ascii="宋体" w:hAnsi="宋体" w:eastAsia="宋体" w:cs="宋体"/>
                <w:sz w:val="21"/>
                <w:szCs w:val="21"/>
                <w:vertAlign w:val="baseline"/>
                <w:lang w:eastAsia="zh-CN"/>
              </w:rPr>
              <w:t>。</w:t>
            </w:r>
          </w:p>
        </w:tc>
        <w:tc>
          <w:tcPr>
            <w:tcW w:w="979" w:type="dxa"/>
            <w:vAlign w:val="center"/>
          </w:tcPr>
          <w:p w14:paraId="3970C4A7">
            <w:pPr>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1套</w:t>
            </w:r>
          </w:p>
        </w:tc>
        <w:tc>
          <w:tcPr>
            <w:tcW w:w="357" w:type="pct"/>
            <w:vAlign w:val="center"/>
          </w:tcPr>
          <w:p w14:paraId="4CA69F8F">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90</w:t>
            </w:r>
          </w:p>
        </w:tc>
        <w:tc>
          <w:tcPr>
            <w:tcW w:w="357" w:type="pct"/>
            <w:vAlign w:val="center"/>
          </w:tcPr>
          <w:p w14:paraId="1D9FC327">
            <w:pPr>
              <w:spacing w:line="360" w:lineRule="auto"/>
              <w:jc w:val="center"/>
              <w:rPr>
                <w:rFonts w:hint="eastAsia" w:ascii="宋体" w:hAnsi="宋体" w:eastAsia="宋体" w:cs="宋体"/>
                <w:bCs/>
                <w:sz w:val="24"/>
                <w:szCs w:val="24"/>
              </w:rPr>
            </w:pPr>
          </w:p>
        </w:tc>
        <w:tc>
          <w:tcPr>
            <w:tcW w:w="364" w:type="pct"/>
            <w:vAlign w:val="center"/>
          </w:tcPr>
          <w:p w14:paraId="439B60CB">
            <w:pPr>
              <w:spacing w:line="360" w:lineRule="auto"/>
              <w:jc w:val="center"/>
              <w:rPr>
                <w:rFonts w:hint="eastAsia" w:ascii="宋体" w:hAnsi="宋体" w:eastAsia="宋体"/>
                <w:b w:val="0"/>
                <w:bCs w:val="0"/>
                <w:color w:val="000000" w:themeColor="text1"/>
                <w:sz w:val="24"/>
                <w:szCs w:val="24"/>
                <w14:textFill>
                  <w14:solidFill>
                    <w14:schemeClr w14:val="tx1"/>
                  </w14:solidFill>
                </w14:textFill>
              </w:rPr>
            </w:pPr>
          </w:p>
        </w:tc>
      </w:tr>
      <w:tr w14:paraId="31F4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1" w:type="pct"/>
            <w:vAlign w:val="center"/>
          </w:tcPr>
          <w:p w14:paraId="5397FD93">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933" w:type="dxa"/>
            <w:vAlign w:val="center"/>
          </w:tcPr>
          <w:p w14:paraId="03E8FE84">
            <w:pPr>
              <w:spacing w:line="400" w:lineRule="exact"/>
              <w:jc w:val="center"/>
              <w:rPr>
                <w:rFonts w:hint="eastAsia" w:ascii="宋体" w:hAnsi="宋体" w:eastAsia="宋体" w:cs="宋体"/>
                <w:sz w:val="24"/>
                <w:szCs w:val="18"/>
              </w:rPr>
            </w:pPr>
            <w:r>
              <w:rPr>
                <w:rFonts w:hint="eastAsia" w:ascii="宋体" w:hAnsi="宋体" w:eastAsia="宋体" w:cs="宋体"/>
                <w:sz w:val="21"/>
                <w:szCs w:val="21"/>
                <w:vertAlign w:val="baseline"/>
                <w:lang w:eastAsia="zh-CN"/>
              </w:rPr>
              <w:t>空中高分辨率图像捕捉系统</w:t>
            </w:r>
          </w:p>
        </w:tc>
        <w:tc>
          <w:tcPr>
            <w:tcW w:w="5556" w:type="dxa"/>
            <w:vAlign w:val="top"/>
          </w:tcPr>
          <w:p w14:paraId="28612A84">
            <w:pPr>
              <w:numPr>
                <w:ilvl w:val="0"/>
                <w:numId w:val="2"/>
              </w:num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飞行器1：1台</w:t>
            </w:r>
          </w:p>
          <w:p w14:paraId="652E766C">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1.裸机重量（无配件，不含电池）：空机重量（不含电池）≤4千克</w:t>
            </w:r>
            <w:r>
              <w:rPr>
                <w:rFonts w:hint="eastAsia" w:ascii="宋体" w:hAnsi="宋体" w:eastAsia="宋体" w:cs="宋体"/>
                <w:sz w:val="21"/>
                <w:szCs w:val="21"/>
                <w:vertAlign w:val="baseline"/>
                <w:lang w:eastAsia="zh-CN"/>
              </w:rPr>
              <w:t>；</w:t>
            </w:r>
          </w:p>
          <w:p w14:paraId="5BA32AD9">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rPr>
              <w:t>裸机重量（无配件，含双电池）：空机重量（含双电池）≤6.5 千克</w:t>
            </w:r>
            <w:r>
              <w:rPr>
                <w:rFonts w:hint="eastAsia" w:ascii="宋体" w:hAnsi="宋体" w:eastAsia="宋体" w:cs="宋体"/>
                <w:sz w:val="21"/>
                <w:szCs w:val="21"/>
                <w:vertAlign w:val="baseline"/>
                <w:lang w:eastAsia="zh-CN"/>
              </w:rPr>
              <w:t>；</w:t>
            </w:r>
          </w:p>
          <w:p w14:paraId="089B3DE2">
            <w:pPr>
              <w:spacing w:line="24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rPr>
              <w:t>最大起飞重量：≥9千克</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单云台减震球最大负重：≥950 g</w:t>
            </w:r>
            <w:r>
              <w:rPr>
                <w:rFonts w:hint="eastAsia" w:ascii="宋体" w:hAnsi="宋体" w:eastAsia="宋体" w:cs="宋体"/>
                <w:sz w:val="21"/>
                <w:szCs w:val="21"/>
                <w:vertAlign w:val="baseline"/>
                <w:lang w:eastAsia="zh-CN"/>
              </w:rPr>
              <w:t>；</w:t>
            </w:r>
          </w:p>
          <w:p w14:paraId="1BC7BB84">
            <w:pPr>
              <w:spacing w:line="240" w:lineRule="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val="en-US" w:eastAsia="zh-CN"/>
              </w:rPr>
              <w:t>2</w:t>
            </w:r>
            <w:r>
              <w:rPr>
                <w:rFonts w:hint="eastAsia" w:ascii="宋体" w:hAnsi="宋体" w:eastAsia="宋体" w:cs="宋体"/>
                <w:sz w:val="21"/>
                <w:szCs w:val="21"/>
                <w:vertAlign w:val="baseline"/>
              </w:rPr>
              <w:t>.飞行器尺寸（长×宽×高,展开，不包含桨叶）：</w:t>
            </w:r>
            <w:r>
              <w:rPr>
                <w:rFonts w:hint="eastAsia" w:ascii="宋体" w:hAnsi="宋体" w:eastAsia="宋体" w:cs="宋体"/>
                <w:sz w:val="21"/>
                <w:szCs w:val="21"/>
                <w:vertAlign w:val="baseline"/>
                <w:lang w:val="en-US" w:eastAsia="zh-CN"/>
              </w:rPr>
              <w:t>不大于</w:t>
            </w:r>
            <w:r>
              <w:rPr>
                <w:rFonts w:hint="eastAsia" w:ascii="宋体" w:hAnsi="宋体" w:eastAsia="宋体" w:cs="宋体"/>
                <w:sz w:val="21"/>
                <w:szCs w:val="21"/>
                <w:vertAlign w:val="baseline"/>
              </w:rPr>
              <w:t>810×670×430 mm（L×W×H）</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对角线轴距：≤900 mm</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最大旋转角速度：俯仰轴≥300° /s，航向轴≥100°/s</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最大上升速度：≥6m/s</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最大下降速度：≥5m/s</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最大水平飞行速度：≥23m/s</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最大飞行海拔高度：≥7000 m</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最长飞行时间：≥55分钟</w:t>
            </w:r>
            <w:r>
              <w:rPr>
                <w:rFonts w:hint="eastAsia" w:ascii="宋体" w:hAnsi="宋体" w:eastAsia="宋体" w:cs="宋体"/>
                <w:sz w:val="21"/>
                <w:szCs w:val="21"/>
                <w:vertAlign w:val="baseline"/>
                <w:lang w:eastAsia="zh-CN"/>
              </w:rPr>
              <w:t>。</w:t>
            </w:r>
          </w:p>
          <w:p w14:paraId="4B8E57DF">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.IP防护等级：≥IP55</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最大可抗风速：≥12m/s</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无人机系统工作环境温度区间：≥-20°C至50°C</w:t>
            </w:r>
          </w:p>
          <w:p w14:paraId="4F741E36">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4</w:t>
            </w:r>
            <w:r>
              <w:rPr>
                <w:rFonts w:hint="eastAsia" w:ascii="宋体" w:hAnsi="宋体" w:eastAsia="宋体" w:cs="宋体"/>
                <w:sz w:val="21"/>
                <w:szCs w:val="21"/>
                <w:vertAlign w:val="baseline"/>
              </w:rPr>
              <w:t>.GNSS：定位系统支持BeiDou+Galileo+GPS+GLONASS。支持单北斗模式</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GNSS定位悬停精度："无人机系统GNSS 正常工作时悬停精度：垂直：≤ ±0.5 m</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水平：≤ ±1.5 m"</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视觉定位悬停精度："无人机系统视觉定位正常工作时悬停精度：垂直：≤ ±0.1 m</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水平：≤ ±0.3 m"</w:t>
            </w:r>
          </w:p>
          <w:p w14:paraId="4C680BF6">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5</w:t>
            </w:r>
            <w:r>
              <w:rPr>
                <w:rFonts w:hint="eastAsia" w:ascii="宋体" w:hAnsi="宋体" w:eastAsia="宋体" w:cs="宋体"/>
                <w:sz w:val="21"/>
                <w:szCs w:val="21"/>
                <w:vertAlign w:val="baseline"/>
              </w:rPr>
              <w:t>.支持RTK定位：飞行器需内置有RTK模块，具备RTK定位能力，支持通过遥控器连接到网络RTK服务或RTK移动站，获取高精度的位置信息。</w:t>
            </w:r>
          </w:p>
          <w:p w14:paraId="6697EAE8">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6</w:t>
            </w:r>
            <w:r>
              <w:rPr>
                <w:rFonts w:hint="eastAsia" w:ascii="宋体" w:hAnsi="宋体" w:eastAsia="宋体" w:cs="宋体"/>
                <w:sz w:val="21"/>
                <w:szCs w:val="21"/>
                <w:vertAlign w:val="baseline"/>
              </w:rPr>
              <w:t>.降落保护：在自主降落过程中，无人机飞行器应能够检测下方地形，当下方地形为不平整地面或水面，飞行器保持悬停，同时应能通过遥控器软件向用户发出提示。</w:t>
            </w:r>
          </w:p>
          <w:p w14:paraId="60E2369F">
            <w:pPr>
              <w:spacing w:line="240" w:lineRule="auto"/>
              <w:rPr>
                <w:rFonts w:hint="eastAsia" w:ascii="宋体" w:hAnsi="宋体" w:eastAsia="宋体" w:cs="宋体"/>
                <w:sz w:val="21"/>
                <w:szCs w:val="21"/>
                <w:vertAlign w:val="baseline"/>
              </w:rPr>
            </w:pPr>
            <w:r>
              <w:rPr>
                <w:rFonts w:hint="eastAsia" w:ascii="宋体" w:hAnsi="宋体" w:eastAsia="宋体" w:cs="宋体"/>
                <w:b w:val="0"/>
                <w:bCs w:val="0"/>
                <w:sz w:val="21"/>
                <w:szCs w:val="21"/>
                <w:vertAlign w:val="baseline"/>
                <w:lang w:val="en-US" w:eastAsia="zh-CN"/>
              </w:rPr>
              <w:t>7.飞行器</w:t>
            </w:r>
            <w:r>
              <w:rPr>
                <w:rFonts w:hint="eastAsia" w:ascii="宋体" w:hAnsi="宋体" w:eastAsia="宋体" w:cs="宋体"/>
                <w:b w:val="0"/>
                <w:bCs w:val="0"/>
                <w:sz w:val="21"/>
                <w:szCs w:val="21"/>
                <w:vertAlign w:val="baseline"/>
              </w:rPr>
              <w:t>pilot软件</w:t>
            </w:r>
            <w:r>
              <w:rPr>
                <w:rFonts w:hint="eastAsia" w:ascii="宋体" w:hAnsi="宋体" w:eastAsia="宋体" w:cs="宋体"/>
                <w:b w:val="0"/>
                <w:bCs w:val="0"/>
                <w:sz w:val="21"/>
                <w:szCs w:val="21"/>
                <w:vertAlign w:val="baseline"/>
                <w:lang w:eastAsia="zh-CN"/>
              </w:rPr>
              <w:t>：</w:t>
            </w:r>
            <w:r>
              <w:rPr>
                <w:rFonts w:hint="eastAsia" w:ascii="宋体" w:hAnsi="宋体" w:eastAsia="宋体" w:cs="宋体"/>
                <w:sz w:val="21"/>
                <w:szCs w:val="21"/>
                <w:vertAlign w:val="baseline"/>
              </w:rPr>
              <w:t>飞行器应支持航点飞行、建图航拍、倾斜摄影、航带飞行多种航线。支持二维、三维建模作业。</w:t>
            </w:r>
          </w:p>
          <w:p w14:paraId="780C5E07">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飞行器应具有健康管理系统，包括查看：保养服务、行业无忧、固件版本、日志管理、异常记录和异常诊断等。</w:t>
            </w:r>
          </w:p>
          <w:p w14:paraId="29B3DF81">
            <w:pPr>
              <w:numPr>
                <w:ilvl w:val="0"/>
                <w:numId w:val="3"/>
              </w:numPr>
              <w:spacing w:line="240" w:lineRule="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rPr>
              <w:t>倾斜相机</w:t>
            </w:r>
            <w:r>
              <w:rPr>
                <w:rFonts w:hint="eastAsia" w:ascii="宋体" w:hAnsi="宋体" w:eastAsia="宋体" w:cs="宋体"/>
                <w:b/>
                <w:bCs/>
                <w:sz w:val="21"/>
                <w:szCs w:val="21"/>
                <w:vertAlign w:val="baseline"/>
                <w:lang w:eastAsia="zh-CN"/>
              </w:rPr>
              <w:t>：</w:t>
            </w:r>
            <w:r>
              <w:rPr>
                <w:rFonts w:hint="eastAsia" w:ascii="宋体" w:hAnsi="宋体" w:eastAsia="宋体" w:cs="宋体"/>
                <w:b/>
                <w:bCs/>
                <w:sz w:val="21"/>
                <w:szCs w:val="21"/>
                <w:vertAlign w:val="baseline"/>
                <w:lang w:val="en-US" w:eastAsia="zh-CN"/>
              </w:rPr>
              <w:t>1台</w:t>
            </w:r>
          </w:p>
          <w:p w14:paraId="3E85FF3B">
            <w:pPr>
              <w:numPr>
                <w:ilvl w:val="0"/>
                <w:numId w:val="0"/>
              </w:num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1.产品重量；≤6</w:t>
            </w: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0g，外形尺寸：163mm*156mm*177mm（含X-Port）</w:t>
            </w:r>
            <w:r>
              <w:rPr>
                <w:rFonts w:hint="eastAsia" w:ascii="宋体" w:hAnsi="宋体" w:eastAsia="宋体" w:cs="宋体"/>
                <w:sz w:val="21"/>
                <w:szCs w:val="21"/>
                <w:vertAlign w:val="baseline"/>
                <w:lang w:val="en-US" w:eastAsia="zh-CN"/>
              </w:rPr>
              <w:t>.</w:t>
            </w:r>
          </w:p>
          <w:p w14:paraId="53624A3D">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rPr>
              <w:t>2.传感器总像素：单镜头≥2600万/总像素1.3亿，传感器数：5PCS，镜头布局方式：环绕式布局，最近合焦距离：≤8m，镜头光圈：F5.6</w:t>
            </w:r>
          </w:p>
          <w:p w14:paraId="2FC61283">
            <w:pPr>
              <w:spacing w:line="240" w:lineRule="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3</w:t>
            </w:r>
            <w:r>
              <w:rPr>
                <w:rFonts w:hint="eastAsia" w:ascii="宋体" w:hAnsi="宋体" w:eastAsia="宋体" w:cs="宋体"/>
                <w:sz w:val="21"/>
                <w:szCs w:val="21"/>
                <w:vertAlign w:val="baseline"/>
              </w:rPr>
              <w:t>、供电方式：Skyport/DC（12V-27V），最小曝光间隔：≤0.5s，</w:t>
            </w:r>
          </w:p>
          <w:p w14:paraId="0EFDFD66">
            <w:pPr>
              <w:spacing w:line="240" w:lineRule="auto"/>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三、飞行器2：1台</w:t>
            </w:r>
          </w:p>
          <w:p w14:paraId="2C89C702">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r>
              <w:rPr>
                <w:rFonts w:hint="eastAsia" w:ascii="宋体" w:hAnsi="宋体" w:eastAsia="宋体" w:cs="宋体"/>
                <w:color w:val="auto"/>
                <w:kern w:val="2"/>
                <w:sz w:val="21"/>
                <w:szCs w:val="21"/>
                <w:vertAlign w:val="baseline"/>
                <w:lang w:val="en-US" w:eastAsia="zh-CN" w:bidi="ar-SA"/>
              </w:rPr>
              <w:t>1.飞行</w:t>
            </w:r>
            <w:r>
              <w:rPr>
                <w:rFonts w:hint="eastAsia" w:ascii="宋体" w:hAnsi="宋体" w:eastAsia="宋体" w:cs="宋体"/>
                <w:b/>
                <w:bCs/>
                <w:color w:val="auto"/>
                <w:sz w:val="21"/>
                <w:szCs w:val="21"/>
                <w:vertAlign w:val="baseline"/>
                <w:lang w:val="en-US" w:eastAsia="zh-CN"/>
              </w:rPr>
              <w:t>器</w:t>
            </w:r>
            <w:r>
              <w:rPr>
                <w:rFonts w:hint="eastAsia" w:ascii="宋体" w:hAnsi="宋体" w:eastAsia="宋体" w:cs="宋体"/>
                <w:color w:val="auto"/>
                <w:kern w:val="2"/>
                <w:sz w:val="21"/>
                <w:szCs w:val="21"/>
                <w:vertAlign w:val="baseline"/>
                <w:lang w:val="en-US" w:eastAsia="zh-CN" w:bidi="ar-SA"/>
              </w:rPr>
              <w:t>配置：飞行器尺寸＜400mm*420mm*250mm（W*L*H） 含电池起飞重量≤1500g。</w:t>
            </w:r>
          </w:p>
          <w:p w14:paraId="489C26F3">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textAlignment w:val="baseline"/>
              <w:rPr>
                <w:rFonts w:hint="default"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2.飞行器具备自主飞行和手动飞行方式，具有实时态势、任务规划、巡检报告、系统管理等功能。</w:t>
            </w:r>
          </w:p>
          <w:p w14:paraId="45D5A562">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r>
              <w:rPr>
                <w:rFonts w:hint="eastAsia" w:ascii="宋体" w:hAnsi="宋体" w:eastAsia="宋体" w:cs="宋体"/>
                <w:color w:val="auto"/>
                <w:kern w:val="2"/>
                <w:sz w:val="21"/>
                <w:szCs w:val="21"/>
                <w:vertAlign w:val="baseline"/>
                <w:lang w:val="en-US" w:eastAsia="zh-CN" w:bidi="ar-SA"/>
              </w:rPr>
              <w:t>3.定位方式采用非重复扫描三维激光雷达SLAM，飞行时间不低于15min 。</w:t>
            </w:r>
          </w:p>
          <w:p w14:paraId="4CB6F470">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sz w:val="21"/>
                <w:szCs w:val="21"/>
                <w:vertAlign w:val="baseline"/>
                <w:lang w:val="en-US" w:eastAsia="zh-CN"/>
              </w:rPr>
              <w:t>★</w:t>
            </w:r>
            <w:r>
              <w:rPr>
                <w:rFonts w:hint="eastAsia" w:ascii="宋体" w:hAnsi="宋体" w:eastAsia="宋体" w:cs="宋体"/>
                <w:color w:val="auto"/>
                <w:kern w:val="2"/>
                <w:sz w:val="21"/>
                <w:szCs w:val="21"/>
                <w:vertAlign w:val="baseline"/>
                <w:lang w:val="en-US" w:eastAsia="zh-CN" w:bidi="ar-SA"/>
              </w:rPr>
              <w:t xml:space="preserve">4.地面站功能：实时视频（RTSP画面、开始/停止录像），实时点云（视角切换、点云裁剪、碰撞球），实时状态（电压、电流、电量、模式、飞行时间、CPU/RAM/DISK）       </w:t>
            </w:r>
          </w:p>
          <w:p w14:paraId="59D12017">
            <w:pPr>
              <w:pStyle w:val="3"/>
              <w:keepNext w:val="0"/>
              <w:keepLines w:val="0"/>
              <w:pageBreakBefore w:val="0"/>
              <w:widowControl/>
              <w:kinsoku w:val="0"/>
              <w:wordWrap/>
              <w:overflowPunct/>
              <w:topLinePunct w:val="0"/>
              <w:autoSpaceDE w:val="0"/>
              <w:autoSpaceDN w:val="0"/>
              <w:bidi w:val="0"/>
              <w:adjustRightInd w:val="0"/>
              <w:snapToGrid w:val="0"/>
              <w:spacing w:line="240" w:lineRule="auto"/>
              <w:ind w:right="0" w:firstLine="0" w:firstLineChars="0"/>
              <w:textAlignment w:val="baseline"/>
              <w:rPr>
                <w:rFonts w:hint="eastAsia" w:ascii="宋体" w:hAnsi="宋体" w:eastAsia="宋体" w:cs="宋体"/>
                <w:color w:val="auto"/>
                <w:kern w:val="2"/>
                <w:sz w:val="21"/>
                <w:szCs w:val="21"/>
                <w:vertAlign w:val="baseline"/>
                <w:lang w:val="en-US" w:eastAsia="zh-CN" w:bidi="ar-SA"/>
              </w:rPr>
            </w:pPr>
            <w:r>
              <w:rPr>
                <w:rFonts w:hint="eastAsia" w:ascii="宋体" w:hAnsi="宋体" w:eastAsia="宋体" w:cs="宋体"/>
                <w:color w:val="auto"/>
                <w:kern w:val="2"/>
                <w:sz w:val="21"/>
                <w:szCs w:val="21"/>
                <w:vertAlign w:val="baseline"/>
                <w:lang w:val="en-US" w:eastAsia="zh-CN" w:bidi="ar-SA"/>
              </w:rPr>
              <w:t>5.操作温度：-20℃至45℃；工作湿度范围：≤95%。</w:t>
            </w:r>
          </w:p>
          <w:p w14:paraId="11E57CC7">
            <w:pPr>
              <w:numPr>
                <w:ilvl w:val="0"/>
                <w:numId w:val="0"/>
              </w:numPr>
              <w:spacing w:line="240" w:lineRule="auto"/>
              <w:ind w:left="0" w:leftChars="0" w:firstLine="0" w:firstLineChars="0"/>
              <w:rPr>
                <w:rFonts w:hint="eastAsia" w:ascii="宋体" w:hAnsi="宋体" w:eastAsia="宋体" w:cs="宋体"/>
                <w:snapToGrid w:val="0"/>
                <w:kern w:val="0"/>
                <w:szCs w:val="21"/>
              </w:rPr>
            </w:pPr>
            <w:r>
              <w:rPr>
                <w:rFonts w:hint="eastAsia" w:ascii="宋体" w:hAnsi="宋体" w:eastAsia="宋体" w:cs="宋体"/>
                <w:color w:val="auto"/>
                <w:kern w:val="2"/>
                <w:sz w:val="21"/>
                <w:szCs w:val="21"/>
                <w:vertAlign w:val="baseline"/>
                <w:lang w:val="en-US" w:eastAsia="zh-CN" w:bidi="ar-SA"/>
              </w:rPr>
              <w:t>6.软件平台：实景底座，激光雷达建模，1:1还原三维虚拟世界；开放生态，可与上层系统集成，数据与指令提供开放接口。</w:t>
            </w:r>
          </w:p>
        </w:tc>
        <w:tc>
          <w:tcPr>
            <w:tcW w:w="979" w:type="dxa"/>
            <w:vAlign w:val="center"/>
          </w:tcPr>
          <w:p w14:paraId="0E19C0AD">
            <w:pPr>
              <w:spacing w:line="360" w:lineRule="auto"/>
              <w:jc w:val="center"/>
              <w:rPr>
                <w:rFonts w:hint="eastAsia" w:ascii="宋体" w:hAnsi="宋体" w:eastAsia="宋体" w:cs="宋体"/>
                <w:bCs/>
                <w:color w:val="000000" w:themeColor="text1"/>
                <w:sz w:val="24"/>
                <w:szCs w:val="24"/>
                <w:lang w:val="en-US" w:eastAsia="zh-CN"/>
                <w14:textFill>
                  <w14:solidFill>
                    <w14:schemeClr w14:val="tx1"/>
                  </w14:solidFill>
                </w14:textFill>
              </w:rPr>
            </w:pPr>
            <w:r>
              <w:rPr>
                <w:rFonts w:hint="eastAsia" w:ascii="宋体" w:hAnsi="宋体" w:eastAsia="宋体" w:cs="宋体"/>
                <w:sz w:val="24"/>
                <w:szCs w:val="24"/>
                <w:lang w:val="en-US" w:eastAsia="zh-CN"/>
              </w:rPr>
              <w:t>1套</w:t>
            </w:r>
          </w:p>
        </w:tc>
        <w:tc>
          <w:tcPr>
            <w:tcW w:w="357" w:type="pct"/>
            <w:vAlign w:val="center"/>
          </w:tcPr>
          <w:p w14:paraId="74BC507D">
            <w:pPr>
              <w:spacing w:line="360" w:lineRule="auto"/>
              <w:jc w:val="center"/>
              <w:rPr>
                <w:rFonts w:hint="default" w:ascii="宋体" w:hAnsi="宋体" w:eastAsia="宋体" w:cs="宋体"/>
                <w:bCs/>
                <w:sz w:val="24"/>
                <w:szCs w:val="24"/>
                <w:lang w:val="en-US" w:eastAsia="zh-CN"/>
              </w:rPr>
            </w:pPr>
            <w:r>
              <w:rPr>
                <w:rFonts w:hint="eastAsia" w:ascii="宋体" w:hAnsi="宋体" w:eastAsia="宋体" w:cs="宋体"/>
                <w:bCs/>
                <w:sz w:val="24"/>
                <w:szCs w:val="24"/>
                <w:lang w:val="en-US" w:eastAsia="zh-CN"/>
              </w:rPr>
              <w:t>56</w:t>
            </w:r>
          </w:p>
        </w:tc>
        <w:tc>
          <w:tcPr>
            <w:tcW w:w="357" w:type="pct"/>
            <w:vAlign w:val="center"/>
          </w:tcPr>
          <w:p w14:paraId="3E889830">
            <w:pPr>
              <w:spacing w:line="360" w:lineRule="auto"/>
              <w:jc w:val="center"/>
              <w:rPr>
                <w:rFonts w:hint="eastAsia" w:ascii="宋体" w:hAnsi="宋体" w:eastAsia="宋体" w:cs="宋体"/>
                <w:bCs/>
                <w:sz w:val="24"/>
                <w:szCs w:val="24"/>
              </w:rPr>
            </w:pPr>
          </w:p>
        </w:tc>
        <w:tc>
          <w:tcPr>
            <w:tcW w:w="364" w:type="pct"/>
            <w:vAlign w:val="center"/>
          </w:tcPr>
          <w:p w14:paraId="2597687C">
            <w:pPr>
              <w:spacing w:line="360" w:lineRule="auto"/>
              <w:jc w:val="center"/>
              <w:rPr>
                <w:rFonts w:hint="eastAsia" w:ascii="宋体" w:hAnsi="宋体" w:eastAsia="宋体"/>
                <w:b w:val="0"/>
                <w:bCs w:val="0"/>
                <w:color w:val="000000" w:themeColor="text1"/>
                <w:sz w:val="24"/>
                <w:szCs w:val="24"/>
                <w14:textFill>
                  <w14:solidFill>
                    <w14:schemeClr w14:val="tx1"/>
                  </w14:solidFill>
                </w14:textFill>
              </w:rPr>
            </w:pPr>
          </w:p>
        </w:tc>
      </w:tr>
    </w:tbl>
    <w:p w14:paraId="48486143">
      <w:pPr>
        <w:spacing w:line="360" w:lineRule="auto"/>
        <w:ind w:firstLine="437"/>
        <w:rPr>
          <w:rFonts w:ascii="Times New Roman" w:hAnsi="Times New Roman" w:eastAsia="宋体" w:cs="Times New Roman"/>
          <w:b/>
          <w:bCs/>
          <w:sz w:val="24"/>
          <w:szCs w:val="18"/>
        </w:rPr>
      </w:pPr>
      <w:r>
        <w:rPr>
          <w:rFonts w:ascii="Times New Roman" w:hAnsi="Times New Roman" w:eastAsia="宋体" w:cs="Times New Roman"/>
          <w:b/>
          <w:bCs/>
          <w:sz w:val="24"/>
          <w:szCs w:val="18"/>
        </w:rPr>
        <w:t>三、报价要求</w:t>
      </w:r>
    </w:p>
    <w:p w14:paraId="1DE6440B">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项目最高限价：详见招标公告。</w:t>
      </w:r>
    </w:p>
    <w:p w14:paraId="0DD48E32">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供应商的投标报价高于本项目最高限价或单项最高限价均为无效报价。</w:t>
      </w:r>
    </w:p>
    <w:p w14:paraId="07D58AC0">
      <w:pPr>
        <w:spacing w:line="360" w:lineRule="auto"/>
        <w:ind w:firstLine="437"/>
        <w:rPr>
          <w:rFonts w:ascii="Times New Roman" w:hAnsi="Times New Roman" w:eastAsia="宋体" w:cs="Times New Roman"/>
          <w:bCs/>
          <w:sz w:val="24"/>
          <w:szCs w:val="18"/>
        </w:rPr>
      </w:pPr>
      <w:r>
        <w:rPr>
          <w:rFonts w:ascii="Times New Roman" w:hAnsi="Times New Roman" w:eastAsia="宋体" w:cs="Times New Roman"/>
          <w:bCs/>
          <w:sz w:val="24"/>
          <w:szCs w:val="18"/>
        </w:rPr>
        <w:t>投标报价为一次性固定报价，包含设备运输、安装、调试、培训、验收等费用，签订合同后，市场价格波动风险、社会干扰、疫情期间等因素产生的费用由投标人自行承担。</w:t>
      </w:r>
    </w:p>
    <w:p w14:paraId="191391A6">
      <w:pPr>
        <w:spacing w:line="360" w:lineRule="auto"/>
        <w:ind w:firstLine="437"/>
        <w:rPr>
          <w:rFonts w:hint="eastAsia" w:ascii="Times New Roman" w:hAnsi="Times New Roman" w:eastAsia="宋体" w:cs="Times New Roman"/>
          <w:b/>
          <w:bCs/>
          <w:sz w:val="24"/>
          <w:szCs w:val="18"/>
        </w:rPr>
      </w:pPr>
      <w:r>
        <w:rPr>
          <w:rFonts w:ascii="Times New Roman" w:hAnsi="Times New Roman" w:eastAsia="宋体" w:cs="Times New Roman"/>
          <w:b/>
          <w:bCs/>
          <w:sz w:val="24"/>
          <w:szCs w:val="18"/>
        </w:rPr>
        <w:t>四、</w:t>
      </w:r>
      <w:r>
        <w:rPr>
          <w:rFonts w:hint="eastAsia" w:ascii="Times New Roman" w:hAnsi="Times New Roman" w:eastAsia="宋体" w:cs="Times New Roman"/>
          <w:b/>
          <w:bCs/>
          <w:sz w:val="24"/>
          <w:szCs w:val="18"/>
        </w:rPr>
        <w:t>包装和运输要求：</w:t>
      </w:r>
    </w:p>
    <w:p w14:paraId="3862D012">
      <w:pPr>
        <w:spacing w:line="360" w:lineRule="auto"/>
        <w:ind w:firstLine="437"/>
        <w:rPr>
          <w:rFonts w:hint="eastAsia" w:ascii="Times New Roman" w:hAnsi="Times New Roman" w:eastAsia="宋体" w:cs="Times New Roman"/>
          <w:b w:val="0"/>
          <w:bCs w:val="0"/>
          <w:sz w:val="24"/>
          <w:szCs w:val="18"/>
        </w:rPr>
      </w:pPr>
      <w:r>
        <w:rPr>
          <w:rFonts w:hint="eastAsia" w:ascii="Times New Roman" w:hAnsi="Times New Roman" w:eastAsia="宋体" w:cs="Times New Roman"/>
          <w:b w:val="0"/>
          <w:bCs w:val="0"/>
          <w:sz w:val="24"/>
          <w:szCs w:val="18"/>
        </w:rPr>
        <w:t>1</w:t>
      </w:r>
      <w:r>
        <w:rPr>
          <w:rFonts w:hint="eastAsia" w:ascii="Times New Roman" w:hAnsi="Times New Roman" w:eastAsia="宋体" w:cs="Times New Roman"/>
          <w:b w:val="0"/>
          <w:bCs w:val="0"/>
          <w:sz w:val="24"/>
          <w:szCs w:val="18"/>
          <w:lang w:eastAsia="zh-CN"/>
        </w:rPr>
        <w:t>、</w:t>
      </w:r>
      <w:r>
        <w:rPr>
          <w:rFonts w:hint="eastAsia" w:ascii="Times New Roman" w:hAnsi="Times New Roman" w:eastAsia="宋体" w:cs="Times New Roman"/>
          <w:b w:val="0"/>
          <w:bCs w:val="0"/>
          <w:sz w:val="24"/>
          <w:szCs w:val="18"/>
        </w:rPr>
        <w:t>包装：货物交货时应按国家有关标准要求进行包装。</w:t>
      </w:r>
    </w:p>
    <w:p w14:paraId="393A0A5B">
      <w:pPr>
        <w:spacing w:line="360" w:lineRule="auto"/>
        <w:ind w:firstLine="437"/>
        <w:rPr>
          <w:rFonts w:ascii="Times New Roman" w:hAnsi="Times New Roman" w:eastAsia="宋体" w:cs="Times New Roman"/>
          <w:b w:val="0"/>
          <w:bCs w:val="0"/>
          <w:sz w:val="24"/>
          <w:szCs w:val="18"/>
        </w:rPr>
      </w:pPr>
      <w:r>
        <w:rPr>
          <w:rFonts w:hint="eastAsia" w:ascii="Times New Roman" w:hAnsi="Times New Roman" w:eastAsia="宋体" w:cs="Times New Roman"/>
          <w:b w:val="0"/>
          <w:bCs w:val="0"/>
          <w:sz w:val="24"/>
          <w:szCs w:val="18"/>
        </w:rPr>
        <w:t>2</w:t>
      </w:r>
      <w:r>
        <w:rPr>
          <w:rFonts w:hint="eastAsia" w:ascii="Times New Roman" w:hAnsi="Times New Roman" w:eastAsia="宋体" w:cs="Times New Roman"/>
          <w:b w:val="0"/>
          <w:bCs w:val="0"/>
          <w:sz w:val="24"/>
          <w:szCs w:val="18"/>
          <w:lang w:eastAsia="zh-CN"/>
        </w:rPr>
        <w:t>、</w:t>
      </w:r>
      <w:r>
        <w:rPr>
          <w:rFonts w:hint="eastAsia" w:ascii="Times New Roman" w:hAnsi="Times New Roman" w:eastAsia="宋体" w:cs="Times New Roman"/>
          <w:b w:val="0"/>
          <w:bCs w:val="0"/>
          <w:sz w:val="24"/>
          <w:szCs w:val="18"/>
        </w:rPr>
        <w:t>方式：包装必须与运输方式相适应，包装方式的确定及包装费用均由中标供应商负责；由于不适当的包装而造成货物在运输过程中有任何损坏由中标供应商负责。包装应足以承受整个过程中的运输、转运、装卸、储存等，充分考虑到运输途中的各种情况(如暴露于恶劣气候等)和项目所在地的气候特点，以及露天存放的需要。</w:t>
      </w:r>
    </w:p>
    <w:p w14:paraId="1D18D082">
      <w:pPr>
        <w:spacing w:line="400" w:lineRule="exact"/>
        <w:ind w:firstLine="482" w:firstLineChars="200"/>
        <w:rPr>
          <w:rFonts w:hint="eastAsia" w:ascii="Times New Roman" w:hAnsi="Times New Roman" w:eastAsia="宋体" w:cs="Times New Roman"/>
          <w:b/>
          <w:bCs/>
          <w:sz w:val="24"/>
          <w:szCs w:val="18"/>
        </w:rPr>
      </w:pPr>
      <w:r>
        <w:rPr>
          <w:rFonts w:hint="eastAsia" w:ascii="Times New Roman" w:hAnsi="Times New Roman" w:eastAsia="宋体" w:cs="Times New Roman"/>
          <w:b/>
          <w:sz w:val="24"/>
          <w:szCs w:val="24"/>
          <w:lang w:val="en-US" w:eastAsia="zh-CN"/>
        </w:rPr>
        <w:t>五、</w:t>
      </w:r>
      <w:r>
        <w:rPr>
          <w:rFonts w:hint="eastAsia" w:ascii="Times New Roman" w:hAnsi="Times New Roman" w:eastAsia="宋体" w:cs="Times New Roman"/>
          <w:b/>
          <w:bCs/>
          <w:sz w:val="24"/>
          <w:szCs w:val="18"/>
        </w:rPr>
        <w:t>履约验收标准：</w:t>
      </w:r>
    </w:p>
    <w:p w14:paraId="48E860C9">
      <w:pPr>
        <w:spacing w:line="360" w:lineRule="auto"/>
        <w:ind w:firstLine="437" w:firstLineChars="0"/>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eastAsia="zh-CN"/>
        </w:rPr>
        <w:t>1、</w:t>
      </w:r>
      <w:r>
        <w:rPr>
          <w:rFonts w:hint="eastAsia" w:ascii="Times New Roman" w:hAnsi="Times New Roman" w:eastAsia="宋体" w:cs="Times New Roman"/>
          <w:sz w:val="24"/>
          <w:szCs w:val="18"/>
        </w:rPr>
        <w:t xml:space="preserve">所供产品规格、数量符合招标文件和供应商投标承诺及采购合同约定的要求。 </w:t>
      </w:r>
    </w:p>
    <w:p w14:paraId="6FF2234B">
      <w:pPr>
        <w:spacing w:line="360" w:lineRule="auto"/>
        <w:ind w:firstLine="437" w:firstLineChars="0"/>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eastAsia="zh-CN"/>
        </w:rPr>
        <w:t>2、</w:t>
      </w:r>
      <w:r>
        <w:rPr>
          <w:rFonts w:hint="eastAsia" w:ascii="Times New Roman" w:hAnsi="Times New Roman" w:eastAsia="宋体" w:cs="Times New Roman"/>
          <w:sz w:val="24"/>
          <w:szCs w:val="18"/>
        </w:rPr>
        <w:t xml:space="preserve">所供产品材质、颜色符合招标文件和供应商投标承诺及采购合同约定的要求。 </w:t>
      </w:r>
    </w:p>
    <w:p w14:paraId="02BDBB07">
      <w:pPr>
        <w:spacing w:line="360" w:lineRule="auto"/>
        <w:ind w:firstLine="437" w:firstLineChars="0"/>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eastAsia="zh-CN"/>
        </w:rPr>
        <w:t>3、</w:t>
      </w:r>
      <w:r>
        <w:rPr>
          <w:rFonts w:hint="eastAsia" w:ascii="Times New Roman" w:hAnsi="Times New Roman" w:eastAsia="宋体" w:cs="Times New Roman"/>
          <w:sz w:val="24"/>
          <w:szCs w:val="18"/>
        </w:rPr>
        <w:t xml:space="preserve">所供产品外观完好，无严重碰撞、表皮脱落、五金件生锈等明显瑕疵。 </w:t>
      </w:r>
    </w:p>
    <w:p w14:paraId="5108F084">
      <w:pPr>
        <w:spacing w:line="360" w:lineRule="auto"/>
        <w:ind w:firstLine="437" w:firstLineChars="0"/>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eastAsia="zh-CN"/>
        </w:rPr>
        <w:t>4、</w:t>
      </w:r>
      <w:r>
        <w:rPr>
          <w:rFonts w:hint="eastAsia" w:ascii="Times New Roman" w:hAnsi="Times New Roman" w:eastAsia="宋体" w:cs="Times New Roman"/>
          <w:sz w:val="24"/>
          <w:szCs w:val="18"/>
        </w:rPr>
        <w:t xml:space="preserve">所供产品结构牢固，无安全隐患。 </w:t>
      </w:r>
    </w:p>
    <w:p w14:paraId="69639FCE">
      <w:pPr>
        <w:spacing w:line="360" w:lineRule="auto"/>
        <w:ind w:firstLine="437" w:firstLineChars="0"/>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eastAsia="zh-CN"/>
        </w:rPr>
        <w:t>5、</w:t>
      </w:r>
      <w:r>
        <w:rPr>
          <w:rFonts w:hint="eastAsia" w:ascii="Times New Roman" w:hAnsi="Times New Roman" w:eastAsia="宋体" w:cs="Times New Roman"/>
          <w:sz w:val="24"/>
          <w:szCs w:val="18"/>
        </w:rPr>
        <w:t xml:space="preserve">如有抽检要求的，检测结果符合招标文件和供应商投标承诺及采购合同约定的要求。 </w:t>
      </w:r>
    </w:p>
    <w:p w14:paraId="0EEF193A">
      <w:pPr>
        <w:spacing w:line="360" w:lineRule="auto"/>
        <w:ind w:firstLine="437" w:firstLineChars="0"/>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eastAsia="zh-CN"/>
        </w:rPr>
        <w:t>6、</w:t>
      </w:r>
      <w:r>
        <w:rPr>
          <w:rFonts w:hint="eastAsia" w:ascii="Times New Roman" w:hAnsi="Times New Roman" w:eastAsia="宋体" w:cs="Times New Roman"/>
          <w:sz w:val="24"/>
          <w:szCs w:val="18"/>
        </w:rPr>
        <w:t xml:space="preserve">所有产品均已运输至指定地点，并安装调试完毕。 </w:t>
      </w:r>
    </w:p>
    <w:p w14:paraId="66589FAF">
      <w:pPr>
        <w:spacing w:line="360" w:lineRule="auto"/>
        <w:ind w:firstLine="437" w:firstLineChars="0"/>
        <w:rPr>
          <w:rFonts w:hint="eastAsia" w:ascii="Times New Roman" w:hAnsi="Times New Roman" w:eastAsia="宋体" w:cs="Times New Roman"/>
          <w:sz w:val="24"/>
          <w:szCs w:val="18"/>
        </w:rPr>
      </w:pPr>
      <w:r>
        <w:rPr>
          <w:rFonts w:hint="eastAsia" w:ascii="Times New Roman" w:hAnsi="Times New Roman" w:eastAsia="宋体" w:cs="Times New Roman"/>
          <w:sz w:val="24"/>
          <w:szCs w:val="18"/>
          <w:lang w:eastAsia="zh-CN"/>
        </w:rPr>
        <w:t>7、</w:t>
      </w:r>
      <w:r>
        <w:rPr>
          <w:rFonts w:hint="eastAsia" w:ascii="Times New Roman" w:hAnsi="Times New Roman" w:eastAsia="宋体" w:cs="Times New Roman"/>
          <w:sz w:val="24"/>
          <w:szCs w:val="18"/>
        </w:rPr>
        <w:t>招标文件供应商投标承诺及采购合同约定的附件、工具、技术资料等齐全；提供产品使用说明书、合格证</w:t>
      </w:r>
      <w:r>
        <w:rPr>
          <w:rFonts w:hint="eastAsia" w:ascii="Times New Roman" w:hAnsi="Times New Roman" w:eastAsia="宋体" w:cs="Times New Roman"/>
          <w:sz w:val="24"/>
          <w:szCs w:val="18"/>
          <w:lang w:eastAsia="zh-CN"/>
        </w:rPr>
        <w:t>。</w:t>
      </w:r>
    </w:p>
    <w:p w14:paraId="40A93707">
      <w:pPr>
        <w:spacing w:before="0" w:beforeLines="-2147483648" w:after="0" w:afterLines="-2147483648" w:line="360" w:lineRule="auto"/>
        <w:ind w:firstLine="437"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六、</w:t>
      </w:r>
      <w:r>
        <w:rPr>
          <w:rFonts w:ascii="Times New Roman" w:hAnsi="Times New Roman" w:eastAsia="宋体" w:cs="Times New Roman"/>
          <w:b/>
          <w:sz w:val="24"/>
          <w:szCs w:val="24"/>
        </w:rPr>
        <w:t>安装调试要求</w:t>
      </w:r>
    </w:p>
    <w:p w14:paraId="7FE3B3F9">
      <w:pPr>
        <w:spacing w:line="360" w:lineRule="auto"/>
        <w:ind w:firstLine="480" w:firstLineChars="200"/>
        <w:rPr>
          <w:rFonts w:ascii="Times New Roman" w:hAnsi="Times New Roman" w:eastAsia="宋体" w:cs="Times New Roman"/>
          <w:color w:val="000000"/>
          <w:sz w:val="24"/>
          <w:szCs w:val="24"/>
        </w:rPr>
      </w:pPr>
      <w:bookmarkStart w:id="0" w:name="_Hlk106627094"/>
      <w:r>
        <w:rPr>
          <w:rFonts w:ascii="Times New Roman" w:hAnsi="Times New Roman" w:eastAsia="宋体" w:cs="Times New Roman"/>
          <w:color w:val="000000"/>
          <w:sz w:val="24"/>
          <w:szCs w:val="24"/>
        </w:rPr>
        <w:t>1、中标人供货时提供设备操作说明书、产品检验合格证书、原厂产品保修单等。根据用户要求提供设备安装、调试、验收、培训等服务；</w:t>
      </w:r>
    </w:p>
    <w:p w14:paraId="2CADC2C4">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2、仪器设备安装调试所需要的人工、材料、工具等均由中标人负责提供，所需费用包含在投标总报价内；</w:t>
      </w:r>
    </w:p>
    <w:p w14:paraId="086D051D">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3、最终验收在用户现场进行，经双方确认符合合同约定标准（包括应满足国家相关技术安全标准）后，用户签署验收合格报告；</w:t>
      </w:r>
    </w:p>
    <w:p w14:paraId="15AECEA5">
      <w:pPr>
        <w:spacing w:line="360" w:lineRule="auto"/>
        <w:ind w:firstLine="480" w:firstLineChars="200"/>
        <w:rPr>
          <w:rFonts w:ascii="Times New Roman" w:hAnsi="Times New Roman" w:eastAsia="宋体" w:cs="Times New Roman"/>
          <w:color w:val="000000"/>
          <w:sz w:val="24"/>
          <w:szCs w:val="24"/>
        </w:rPr>
      </w:pPr>
      <w:r>
        <w:rPr>
          <w:rFonts w:ascii="Times New Roman" w:hAnsi="Times New Roman" w:eastAsia="宋体" w:cs="Times New Roman"/>
          <w:color w:val="000000"/>
          <w:sz w:val="24"/>
          <w:szCs w:val="24"/>
        </w:rPr>
        <w:t>4、中标人应对用户相关人员进行免费现场培训。包括仪器设备工作原理、操作要领及步骤、维修维护和保养等各个方面；</w:t>
      </w:r>
    </w:p>
    <w:p w14:paraId="7B1D2B69">
      <w:pPr>
        <w:spacing w:line="360" w:lineRule="auto"/>
        <w:ind w:firstLine="437" w:firstLineChars="0"/>
        <w:rPr>
          <w:rFonts w:hint="eastAsia" w:ascii="Times New Roman" w:hAnsi="Times New Roman" w:eastAsia="宋体" w:cs="Times New Roman"/>
          <w:b/>
          <w:sz w:val="24"/>
          <w:szCs w:val="24"/>
        </w:rPr>
      </w:pPr>
      <w:r>
        <w:rPr>
          <w:rFonts w:hint="eastAsia" w:ascii="Times New Roman" w:hAnsi="Times New Roman" w:eastAsia="宋体" w:cs="Times New Roman"/>
          <w:b/>
          <w:color w:val="auto"/>
          <w:sz w:val="24"/>
          <w:szCs w:val="24"/>
          <w:lang w:val="en-US" w:eastAsia="zh-CN"/>
        </w:rPr>
        <w:t>七、</w:t>
      </w:r>
      <w:r>
        <w:rPr>
          <w:rFonts w:hint="eastAsia" w:ascii="Times New Roman" w:hAnsi="Times New Roman" w:eastAsia="宋体" w:cs="Times New Roman"/>
          <w:b/>
          <w:sz w:val="24"/>
          <w:szCs w:val="24"/>
        </w:rPr>
        <w:t>售后服务：</w:t>
      </w:r>
    </w:p>
    <w:p w14:paraId="352FD380">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本项目免费质量保证期要求不低于</w:t>
      </w:r>
      <w:r>
        <w:rPr>
          <w:rFonts w:hint="eastAsia" w:ascii="宋体" w:hAnsi="宋体" w:eastAsia="宋体" w:cs="宋体"/>
          <w:sz w:val="24"/>
          <w:szCs w:val="24"/>
          <w:u w:val="single"/>
        </w:rPr>
        <w:t xml:space="preserve">   3  </w:t>
      </w:r>
      <w:r>
        <w:rPr>
          <w:rFonts w:hint="eastAsia" w:ascii="宋体" w:hAnsi="宋体" w:eastAsia="宋体" w:cs="宋体"/>
          <w:sz w:val="24"/>
          <w:szCs w:val="24"/>
        </w:rPr>
        <w:t>年。免费质量保证期从货物供货、安装、调试正常且经采购人综合运行验收合格后开始计算。</w:t>
      </w:r>
    </w:p>
    <w:p w14:paraId="42E838EE">
      <w:pPr>
        <w:spacing w:line="360" w:lineRule="auto"/>
        <w:ind w:firstLine="480" w:firstLineChars="200"/>
        <w:rPr>
          <w:rFonts w:hint="eastAsia" w:ascii="宋体" w:hAnsi="宋体" w:eastAsia="宋体" w:cs="宋体"/>
          <w:color w:val="000000"/>
          <w:sz w:val="24"/>
          <w:szCs w:val="24"/>
          <w:lang w:val="en-US" w:eastAsia="zh-CN"/>
        </w:rPr>
      </w:pPr>
      <w:r>
        <w:rPr>
          <w:rFonts w:hint="eastAsia" w:ascii="宋体" w:hAnsi="宋体" w:eastAsia="宋体" w:cs="宋体"/>
          <w:sz w:val="24"/>
          <w:szCs w:val="24"/>
        </w:rPr>
        <w:t>供应商应在接到报修通知后</w:t>
      </w:r>
      <w:r>
        <w:rPr>
          <w:rFonts w:hint="eastAsia" w:ascii="宋体" w:hAnsi="宋体" w:eastAsia="宋体" w:cs="宋体"/>
          <w:sz w:val="24"/>
          <w:szCs w:val="24"/>
          <w:u w:val="single"/>
        </w:rPr>
        <w:t xml:space="preserve">  2 </w:t>
      </w:r>
      <w:r>
        <w:rPr>
          <w:rFonts w:hint="eastAsia" w:ascii="宋体" w:hAnsi="宋体" w:eastAsia="宋体" w:cs="宋体"/>
          <w:sz w:val="24"/>
          <w:szCs w:val="24"/>
        </w:rPr>
        <w:t>小时内响应，</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小时内派技术人员到达现场，</w:t>
      </w:r>
      <w:r>
        <w:rPr>
          <w:rFonts w:hint="eastAsia" w:ascii="宋体" w:hAnsi="宋体" w:eastAsia="宋体" w:cs="宋体"/>
          <w:sz w:val="24"/>
          <w:szCs w:val="24"/>
          <w:u w:val="single"/>
          <w:lang w:val="en-US" w:eastAsia="zh-CN"/>
        </w:rPr>
        <w:t>48</w:t>
      </w:r>
      <w:r>
        <w:rPr>
          <w:rFonts w:hint="eastAsia" w:ascii="宋体" w:hAnsi="宋体" w:eastAsia="宋体" w:cs="宋体"/>
          <w:sz w:val="24"/>
          <w:szCs w:val="24"/>
        </w:rPr>
        <w:t>小时之内排除故障；需要更换设备或配件的应在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日内修复（从甲方提出现场服务要求之日开始算起），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日内不能修复的须及时免费提供备用设备。保修期内的零部件、配件和人工等均为免费</w:t>
      </w:r>
      <w:r>
        <w:rPr>
          <w:rFonts w:hint="eastAsia" w:ascii="宋体" w:hAnsi="宋体" w:eastAsia="宋体" w:cs="宋体"/>
          <w:sz w:val="24"/>
          <w:szCs w:val="24"/>
          <w:lang w:eastAsia="zh-CN"/>
        </w:rPr>
        <w:t>。</w:t>
      </w:r>
    </w:p>
    <w:bookmarkEnd w:id="0"/>
    <w:p w14:paraId="199A2F19">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0E3551"/>
    <w:multiLevelType w:val="singleLevel"/>
    <w:tmpl w:val="8D0E3551"/>
    <w:lvl w:ilvl="0" w:tentative="0">
      <w:start w:val="1"/>
      <w:numFmt w:val="chineseCounting"/>
      <w:suff w:val="nothing"/>
      <w:lvlText w:val="%1．"/>
      <w:lvlJc w:val="left"/>
      <w:rPr>
        <w:rFonts w:hint="eastAsia"/>
      </w:rPr>
    </w:lvl>
  </w:abstractNum>
  <w:abstractNum w:abstractNumId="1">
    <w:nsid w:val="0CF2FA8A"/>
    <w:multiLevelType w:val="singleLevel"/>
    <w:tmpl w:val="0CF2FA8A"/>
    <w:lvl w:ilvl="0" w:tentative="0">
      <w:start w:val="2"/>
      <w:numFmt w:val="chineseCounting"/>
      <w:suff w:val="nothing"/>
      <w:lvlText w:val="%1、"/>
      <w:lvlJc w:val="left"/>
      <w:rPr>
        <w:rFonts w:hint="eastAsia"/>
      </w:rPr>
    </w:lvl>
  </w:abstractNum>
  <w:abstractNum w:abstractNumId="2">
    <w:nsid w:val="7EECD11A"/>
    <w:multiLevelType w:val="singleLevel"/>
    <w:tmpl w:val="7EECD11A"/>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mZlNDdlMDMyMGIyYjkwZGM2YWY1OTY0ZjIxZDMifQ=="/>
  </w:docVars>
  <w:rsids>
    <w:rsidRoot w:val="00000000"/>
    <w:rsid w:val="4F7A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7"/>
    <w:basedOn w:val="1"/>
    <w:next w:val="1"/>
    <w:qFormat/>
    <w:uiPriority w:val="39"/>
    <w:pPr>
      <w:ind w:left="1260"/>
      <w:jc w:val="left"/>
    </w:pPr>
    <w:rPr>
      <w:sz w:val="18"/>
      <w:szCs w:val="18"/>
    </w:rPr>
  </w:style>
  <w:style w:type="paragraph" w:styleId="3">
    <w:name w:val="Body Text"/>
    <w:basedOn w:val="1"/>
    <w:unhideWhenUsed/>
    <w:qFormat/>
    <w:uiPriority w:val="0"/>
    <w:pPr>
      <w:spacing w:after="120"/>
    </w:pPr>
    <w:rPr>
      <w:rFonts w:ascii="@微软简标宋" w:hAnsi="@微软简标宋" w:eastAsia="@微软简标宋" w:cs="@微软简标宋"/>
      <w:szCs w:val="24"/>
      <w:lang w:val="zh-CN"/>
    </w:rPr>
  </w:style>
  <w:style w:type="paragraph" w:styleId="4">
    <w:name w:val="Body Text Indent"/>
    <w:basedOn w:val="1"/>
    <w:next w:val="5"/>
    <w:unhideWhenUsed/>
    <w:qFormat/>
    <w:uiPriority w:val="0"/>
    <w:pPr>
      <w:ind w:firstLine="645"/>
    </w:pPr>
    <w:rPr>
      <w:rFonts w:ascii="楷体_GB2312" w:eastAsia="楷体_GB2312"/>
      <w:sz w:val="32"/>
    </w:rPr>
  </w:style>
  <w:style w:type="paragraph" w:styleId="5">
    <w:name w:val="envelope return"/>
    <w:basedOn w:val="1"/>
    <w:next w:val="2"/>
    <w:qFormat/>
    <w:uiPriority w:val="0"/>
    <w:pPr>
      <w:snapToGrid w:val="0"/>
    </w:pPr>
    <w:rPr>
      <w:rFonts w:ascii="Arial" w:hAnsi="Arial"/>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next w:val="1"/>
    <w:qFormat/>
    <w:uiPriority w:val="0"/>
    <w:pPr>
      <w:ind w:firstLine="420"/>
    </w:pPr>
    <w:rPr>
      <w:rFonts w:hAnsi="Calibri"/>
      <w:kern w:val="0"/>
      <w:sz w:val="20"/>
    </w:rPr>
  </w:style>
  <w:style w:type="paragraph" w:customStyle="1" w:styleId="10">
    <w:name w:val="D&amp;L"/>
    <w:basedOn w:val="6"/>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
    <w:name w:val="xl31"/>
    <w:basedOn w:val="1"/>
    <w:autoRedefine/>
    <w:qFormat/>
    <w:uiPriority w:val="0"/>
    <w:pPr>
      <w:widowControl/>
      <w:spacing w:before="100" w:beforeAutospacing="1" w:after="100" w:afterAutospacing="1"/>
      <w:jc w:val="center"/>
    </w:pPr>
    <w:rPr>
      <w:b/>
      <w:bCs/>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2024-09-30T07:57:28Z</dcterms:created>
  <dc:creator>admin</dc:creator>
  <cp:lastModifiedBy>王婧</cp:lastModifiedBy>
  <dcterms:modified xsi:type="dcterms:W3CDTF">2024-09-30T07:58:04Z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F5A7D01DA87E4628A624486EB17AF78E_12</vt:lpwstr>
  </property>
</Properties>
</file>