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4E547">
      <w:pPr>
        <w:spacing w:line="360" w:lineRule="auto"/>
        <w:jc w:val="center"/>
        <w:outlineLvl w:val="1"/>
        <w:rPr>
          <w:rFonts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  <w:b/>
          <w:sz w:val="28"/>
        </w:rPr>
        <w:t>采购需求</w:t>
      </w:r>
    </w:p>
    <w:p w14:paraId="0056D099"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前注：</w:t>
      </w:r>
    </w:p>
    <w:p w14:paraId="4C926205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本说明中提出的技术方案仅为参考，如无明确限制，供应商可以进行优化，提供满足用户实际需要的更优（或者性能实质上不低于的）服务方案，且此方案须经磋商小组评审认可。</w:t>
      </w:r>
    </w:p>
    <w:p w14:paraId="7DAEAA3A">
      <w:pPr>
        <w:pStyle w:val="6"/>
        <w:spacing w:before="0" w:line="240" w:lineRule="auto"/>
        <w:rPr>
          <w:rFonts w:ascii="宋体" w:hAnsi="宋体" w:eastAsia="宋体" w:cs="宋体"/>
          <w:color w:val="auto"/>
          <w:kern w:val="2"/>
          <w:sz w:val="24"/>
          <w:szCs w:val="20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0"/>
        </w:rPr>
        <w:t>一、采购需求前附表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967"/>
        <w:gridCol w:w="5549"/>
      </w:tblGrid>
      <w:tr w14:paraId="2CF26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06" w:type="dxa"/>
            <w:vAlign w:val="center"/>
          </w:tcPr>
          <w:p w14:paraId="3223B0C0"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 w:cs="宋体"/>
                <w:b/>
                <w:kern w:val="2"/>
              </w:rPr>
            </w:pPr>
            <w:r>
              <w:rPr>
                <w:rFonts w:hint="eastAsia" w:ascii="宋体" w:hAnsi="宋体" w:eastAsia="宋体" w:cs="宋体"/>
                <w:b/>
                <w:kern w:val="2"/>
              </w:rPr>
              <w:t>序号</w:t>
            </w:r>
          </w:p>
        </w:tc>
        <w:tc>
          <w:tcPr>
            <w:tcW w:w="1967" w:type="dxa"/>
            <w:vAlign w:val="center"/>
          </w:tcPr>
          <w:p w14:paraId="35087EBD">
            <w:pPr>
              <w:pStyle w:val="8"/>
              <w:widowControl w:val="0"/>
              <w:spacing w:before="0" w:beforeAutospacing="0" w:after="0" w:afterAutospacing="0" w:line="360" w:lineRule="auto"/>
              <w:rPr>
                <w:rFonts w:ascii="宋体" w:hAnsi="宋体" w:eastAsia="宋体" w:cs="宋体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Cs w:val="0"/>
                <w:sz w:val="24"/>
              </w:rPr>
              <w:t>条款名称</w:t>
            </w:r>
          </w:p>
        </w:tc>
        <w:tc>
          <w:tcPr>
            <w:tcW w:w="5549" w:type="dxa"/>
            <w:vAlign w:val="center"/>
          </w:tcPr>
          <w:p w14:paraId="02DBDE71">
            <w:pPr>
              <w:pStyle w:val="8"/>
              <w:widowControl w:val="0"/>
              <w:spacing w:before="0" w:beforeAutospacing="0" w:after="0" w:afterAutospacing="0" w:line="360" w:lineRule="auto"/>
              <w:rPr>
                <w:rFonts w:ascii="宋体" w:hAnsi="宋体" w:eastAsia="宋体" w:cs="宋体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Cs w:val="0"/>
                <w:sz w:val="24"/>
              </w:rPr>
              <w:t>内容、说明与要求</w:t>
            </w:r>
          </w:p>
        </w:tc>
      </w:tr>
      <w:tr w14:paraId="6BB6F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06" w:type="dxa"/>
            <w:vAlign w:val="center"/>
          </w:tcPr>
          <w:p w14:paraId="569E2B94"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 w:cs="宋体"/>
                <w:bCs/>
                <w:kern w:val="2"/>
              </w:rPr>
            </w:pPr>
            <w:r>
              <w:rPr>
                <w:rFonts w:hint="eastAsia" w:ascii="宋体" w:hAnsi="宋体" w:eastAsia="宋体" w:cs="宋体"/>
                <w:bCs/>
                <w:kern w:val="2"/>
              </w:rPr>
              <w:t>1</w:t>
            </w:r>
          </w:p>
        </w:tc>
        <w:tc>
          <w:tcPr>
            <w:tcW w:w="1967" w:type="dxa"/>
            <w:vAlign w:val="center"/>
          </w:tcPr>
          <w:p w14:paraId="08A31E0A">
            <w:pPr>
              <w:pStyle w:val="8"/>
              <w:widowControl w:val="0"/>
              <w:spacing w:before="0" w:beforeAutospacing="0" w:after="0" w:afterAutospacing="0" w:line="360" w:lineRule="auto"/>
              <w:rPr>
                <w:rFonts w:ascii="宋体" w:hAnsi="宋体" w:eastAsia="宋体" w:cs="宋体"/>
                <w:b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</w:rPr>
              <w:t>付款方式</w:t>
            </w:r>
          </w:p>
        </w:tc>
        <w:tc>
          <w:tcPr>
            <w:tcW w:w="5549" w:type="dxa"/>
            <w:vAlign w:val="center"/>
          </w:tcPr>
          <w:p w14:paraId="411BB6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根据中标单位服务情况及每季度考核情况，按季度据实结算。</w:t>
            </w:r>
          </w:p>
        </w:tc>
      </w:tr>
      <w:tr w14:paraId="5E705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06" w:type="dxa"/>
            <w:vAlign w:val="center"/>
          </w:tcPr>
          <w:p w14:paraId="2380D124"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 w:cs="宋体"/>
                <w:bCs/>
                <w:kern w:val="2"/>
              </w:rPr>
            </w:pPr>
            <w:r>
              <w:rPr>
                <w:rFonts w:hint="eastAsia" w:ascii="宋体" w:hAnsi="宋体" w:eastAsia="宋体" w:cs="宋体"/>
                <w:bCs/>
                <w:kern w:val="2"/>
              </w:rPr>
              <w:t>2</w:t>
            </w:r>
          </w:p>
        </w:tc>
        <w:tc>
          <w:tcPr>
            <w:tcW w:w="1967" w:type="dxa"/>
            <w:vAlign w:val="center"/>
          </w:tcPr>
          <w:p w14:paraId="54DFE26B">
            <w:pPr>
              <w:pStyle w:val="8"/>
              <w:widowControl w:val="0"/>
              <w:spacing w:before="0" w:beforeAutospacing="0" w:after="0" w:afterAutospacing="0" w:line="360" w:lineRule="auto"/>
              <w:rPr>
                <w:rFonts w:ascii="宋体" w:hAnsi="宋体" w:eastAsia="宋体" w:cs="宋体"/>
                <w:b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</w:rPr>
              <w:t>服务地点</w:t>
            </w:r>
          </w:p>
        </w:tc>
        <w:tc>
          <w:tcPr>
            <w:tcW w:w="5549" w:type="dxa"/>
            <w:vAlign w:val="center"/>
          </w:tcPr>
          <w:p w14:paraId="1BD1C2AC">
            <w:pPr>
              <w:pStyle w:val="8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 w:cs="宋体"/>
                <w:b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sz w:val="24"/>
              </w:rPr>
              <w:t>安徽省内，具体由采购人指定</w:t>
            </w:r>
          </w:p>
        </w:tc>
      </w:tr>
      <w:tr w14:paraId="501ED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06" w:type="dxa"/>
            <w:vAlign w:val="center"/>
          </w:tcPr>
          <w:p w14:paraId="46A6D753"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 w:cs="宋体"/>
                <w:bCs/>
                <w:kern w:val="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highlight w:val="none"/>
              </w:rPr>
              <w:t>3</w:t>
            </w:r>
          </w:p>
        </w:tc>
        <w:tc>
          <w:tcPr>
            <w:tcW w:w="1967" w:type="dxa"/>
            <w:vAlign w:val="center"/>
          </w:tcPr>
          <w:p w14:paraId="2D7EC28E">
            <w:pPr>
              <w:pStyle w:val="8"/>
              <w:widowControl w:val="0"/>
              <w:spacing w:before="0" w:beforeAutospacing="0" w:after="0" w:afterAutospacing="0" w:line="360" w:lineRule="auto"/>
              <w:rPr>
                <w:rFonts w:ascii="宋体" w:hAnsi="宋体" w:eastAsia="宋体" w:cs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highlight w:val="none"/>
              </w:rPr>
              <w:t>服务期限</w:t>
            </w:r>
          </w:p>
        </w:tc>
        <w:tc>
          <w:tcPr>
            <w:tcW w:w="5549" w:type="dxa"/>
            <w:vAlign w:val="center"/>
          </w:tcPr>
          <w:p w14:paraId="4FDE43E7">
            <w:pPr>
              <w:pStyle w:val="8"/>
              <w:widowControl w:val="0"/>
              <w:spacing w:before="0" w:beforeAutospacing="0" w:after="0" w:afterAutospacing="0" w:line="360" w:lineRule="auto"/>
              <w:jc w:val="both"/>
              <w:rPr>
                <w:rFonts w:hint="default" w:ascii="宋体" w:hAnsi="宋体" w:eastAsia="宋体" w:cs="宋体"/>
                <w:b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4"/>
                <w:highlight w:val="none"/>
                <w:lang w:val="en-US" w:eastAsia="zh-CN"/>
              </w:rPr>
              <w:t>签订合同起</w:t>
            </w:r>
            <w:r>
              <w:rPr>
                <w:rFonts w:hint="eastAsia" w:ascii="宋体" w:hAnsi="宋体" w:eastAsia="宋体" w:cs="宋体"/>
                <w:b w:val="0"/>
                <w:sz w:val="24"/>
                <w:highlight w:val="none"/>
                <w:lang w:val="en-US" w:eastAsia="zh-CN"/>
              </w:rPr>
              <w:t>1年</w:t>
            </w:r>
            <w:r>
              <w:rPr>
                <w:rFonts w:hint="default" w:ascii="宋体" w:hAnsi="宋体" w:eastAsia="宋体" w:cs="宋体"/>
                <w:b w:val="0"/>
                <w:sz w:val="24"/>
                <w:highlight w:val="none"/>
                <w:lang w:val="en-US" w:eastAsia="zh-CN"/>
              </w:rPr>
              <w:t xml:space="preserve">，1年1签，验收合格后，可最多续签2年 </w:t>
            </w:r>
          </w:p>
        </w:tc>
      </w:tr>
    </w:tbl>
    <w:p w14:paraId="74CF435D">
      <w:pPr>
        <w:spacing w:line="360" w:lineRule="auto"/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</w:pPr>
      <w:r>
        <w:rPr>
          <w:rFonts w:ascii="Times New Roman" w:hAnsi="Times New Roman" w:eastAsia="宋体" w:cs="Times New Roman"/>
          <w:b/>
          <w:bCs/>
          <w:sz w:val="24"/>
        </w:rPr>
        <w:t>二、</w:t>
      </w: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采购需求</w:t>
      </w:r>
    </w:p>
    <w:p w14:paraId="57B9FA69">
      <w:pPr>
        <w:spacing w:line="360" w:lineRule="auto"/>
        <w:ind w:firstLine="420"/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.做好废水处置工作。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污水处理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设备进行日常维护保养，确保设备使用寿命最大化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安排专业技术人员每日及时处理实验室废水，确保水质达标排放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，定期更换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RO膜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按季度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提供废水合格检测报告。</w:t>
      </w:r>
    </w:p>
    <w:p w14:paraId="2FC30CAF">
      <w:pPr>
        <w:spacing w:line="360" w:lineRule="auto"/>
        <w:ind w:firstLine="420"/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2.做好废气处置及设备维护保养工作。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10根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废气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排放口的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处理设施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定期加药和更换活性炭、对电机电路系统等定期保养及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维护，确保废气达标排放，废活性炭半年更换一次。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按季度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提供废气合格检测报告。</w:t>
      </w:r>
    </w:p>
    <w:p w14:paraId="46AEB6C8">
      <w:pPr>
        <w:spacing w:line="360" w:lineRule="auto"/>
        <w:ind w:firstLine="420"/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.做好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危废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收集管理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处置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工作。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对实验室产生的固废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及危废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定期收集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，妥善放入指定位置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储存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，并按环保要求做好标签标识以及各项台账记录；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污水处理系统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污泥箱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定期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清理，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产生的污泥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等由运营单位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进行处理并外运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。</w:t>
      </w:r>
    </w:p>
    <w:p w14:paraId="546C469C">
      <w:pPr>
        <w:spacing w:line="360" w:lineRule="auto"/>
        <w:ind w:firstLine="420"/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建立完善的污水处理站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废气治理设施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运行记录、维修记录、药剂购销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及使用记录，以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及危废和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污泥各项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台账等相关资料档案。配合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中心做好上级主管部门的监督检查工作，提供相关材料，并保护好污水处理站内一切公用设施、消防设施及保持周边环境卫生。若因污水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、废气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超标排放或管理不善导致上级生态环境主管部门处罚，损失由运营单位承担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。</w:t>
      </w:r>
    </w:p>
    <w:p w14:paraId="2368607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9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6">
    <w:name w:val="TOC 标题1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54A1" w:themeColor="accent1" w:themeShade="BF"/>
      <w:kern w:val="0"/>
      <w:sz w:val="28"/>
      <w:szCs w:val="28"/>
    </w:rPr>
  </w:style>
  <w:style w:type="paragraph" w:customStyle="1" w:styleId="7">
    <w:name w:val="D&amp;L"/>
    <w:basedOn w:val="3"/>
    <w:autoRedefine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rFonts w:ascii="@仿宋_GB2312" w:hAnsi="@仿宋_GB2312" w:eastAsia="@仿宋_GB2312" w:cs="@仿宋_GB2312"/>
      <w:kern w:val="0"/>
      <w:sz w:val="24"/>
      <w:szCs w:val="20"/>
    </w:rPr>
  </w:style>
  <w:style w:type="paragraph" w:customStyle="1" w:styleId="8">
    <w:name w:val="xl31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2025-04-16T08:22:36Z</dcterms:created>
  <dc:creator>admin</dc:creator>
  <cp:lastModifiedBy>王婧</cp:lastModifiedBy>
  <dcterms:modified xsi:type="dcterms:W3CDTF">2025-04-16T08:22:44Z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eyJoZGlkIjoiOGE4YmZlNDdlMDMyMGIyYjkwZGM2YWY1OTY0ZjIxZDMiLCJ1c2VySWQiOiIxNTE4NTIyNTc5In0=</vt:lpwstr>
  </property>
  <property fmtid="{D5CDD505-2E9C-101B-9397-08002B2CF9AE}" pid="4" name="ICV">
    <vt:lpwstr>0D97903B0D504AF99AD0901D655AE3E6_12</vt:lpwstr>
  </property>
</Properties>
</file>